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CellMar>
          <w:left w:w="0" w:type="dxa"/>
          <w:right w:w="0" w:type="dxa"/>
        </w:tblCellMar>
        <w:tblLook w:val="01E0" w:firstRow="1" w:lastRow="1" w:firstColumn="1" w:lastColumn="1" w:noHBand="0" w:noVBand="0"/>
      </w:tblPr>
      <w:tblGrid>
        <w:gridCol w:w="311"/>
        <w:gridCol w:w="9874"/>
      </w:tblGrid>
      <w:tr w:rsidR="00190829" w14:paraId="0FB1EF04" w14:textId="77777777" w:rsidTr="00037B32">
        <w:trPr>
          <w:trHeight w:val="450"/>
        </w:trPr>
        <w:tc>
          <w:tcPr>
            <w:tcW w:w="311" w:type="dxa"/>
          </w:tcPr>
          <w:p w14:paraId="44A85E11" w14:textId="77777777" w:rsidR="00190829" w:rsidRDefault="00190829" w:rsidP="00037B32">
            <w:pPr>
              <w:pStyle w:val="TableParagraph"/>
              <w:spacing w:before="61"/>
              <w:ind w:left="0"/>
              <w:rPr>
                <w:b/>
                <w:bCs/>
                <w:sz w:val="27"/>
                <w:szCs w:val="27"/>
              </w:rPr>
            </w:pPr>
          </w:p>
        </w:tc>
        <w:tc>
          <w:tcPr>
            <w:tcW w:w="9874" w:type="dxa"/>
          </w:tcPr>
          <w:p w14:paraId="0A2D8773" w14:textId="27A2EACB" w:rsidR="00190829" w:rsidRDefault="000033EA" w:rsidP="00037B32">
            <w:pPr>
              <w:pStyle w:val="TableParagraph"/>
              <w:spacing w:before="63"/>
              <w:ind w:left="0"/>
              <w:rPr>
                <w:u w:val="single"/>
              </w:rPr>
            </w:pPr>
            <w:r w:rsidRPr="344CF7ED">
              <w:rPr>
                <w:spacing w:val="-4"/>
                <w:u w:val="single"/>
              </w:rPr>
              <w:t>B</w:t>
            </w:r>
            <w:r w:rsidR="2F858805" w:rsidRPr="344CF7ED">
              <w:rPr>
                <w:spacing w:val="-4"/>
                <w:u w:val="single"/>
              </w:rPr>
              <w:t>usiness Listening, lesson 4</w:t>
            </w:r>
          </w:p>
        </w:tc>
      </w:tr>
      <w:tr w:rsidR="00190829" w14:paraId="2AB39391" w14:textId="77777777" w:rsidTr="00037B32">
        <w:trPr>
          <w:trHeight w:val="885"/>
        </w:trPr>
        <w:tc>
          <w:tcPr>
            <w:tcW w:w="311" w:type="dxa"/>
          </w:tcPr>
          <w:p w14:paraId="382B34AF" w14:textId="77777777" w:rsidR="00190829" w:rsidRDefault="00190829" w:rsidP="344CF7ED">
            <w:pPr>
              <w:pStyle w:val="TableParagraph"/>
              <w:spacing w:before="61"/>
              <w:rPr>
                <w:b/>
                <w:bCs/>
                <w:sz w:val="27"/>
                <w:szCs w:val="27"/>
              </w:rPr>
            </w:pPr>
          </w:p>
        </w:tc>
        <w:tc>
          <w:tcPr>
            <w:tcW w:w="9874" w:type="dxa"/>
          </w:tcPr>
          <w:p w14:paraId="6C90FB4F" w14:textId="77777777" w:rsidR="00190829" w:rsidRDefault="000033EA" w:rsidP="00037B32">
            <w:pPr>
              <w:pStyle w:val="TableParagraph"/>
              <w:spacing w:before="63" w:line="242" w:lineRule="auto"/>
              <w:ind w:left="0" w:right="125"/>
              <w:rPr>
                <w:b/>
                <w:bCs/>
              </w:rPr>
            </w:pPr>
            <w:r w:rsidRPr="344CF7ED">
              <w:rPr>
                <w:b/>
                <w:bCs/>
              </w:rPr>
              <w:t>For</w:t>
            </w:r>
            <w:r w:rsidRPr="344CF7ED">
              <w:rPr>
                <w:b/>
                <w:bCs/>
                <w:spacing w:val="-3"/>
              </w:rPr>
              <w:t xml:space="preserve"> </w:t>
            </w:r>
            <w:r w:rsidRPr="344CF7ED">
              <w:rPr>
                <w:b/>
                <w:bCs/>
              </w:rPr>
              <w:t>these</w:t>
            </w:r>
            <w:r w:rsidRPr="344CF7ED">
              <w:rPr>
                <w:b/>
                <w:bCs/>
                <w:spacing w:val="-3"/>
              </w:rPr>
              <w:t xml:space="preserve"> </w:t>
            </w:r>
            <w:r w:rsidRPr="344CF7ED">
              <w:rPr>
                <w:b/>
                <w:bCs/>
              </w:rPr>
              <w:t>questions,</w:t>
            </w:r>
            <w:r w:rsidRPr="344CF7ED">
              <w:rPr>
                <w:b/>
                <w:bCs/>
                <w:spacing w:val="-3"/>
              </w:rPr>
              <w:t xml:space="preserve"> </w:t>
            </w:r>
            <w:r w:rsidRPr="344CF7ED">
              <w:rPr>
                <w:b/>
                <w:bCs/>
              </w:rPr>
              <w:t>complete</w:t>
            </w:r>
            <w:r w:rsidRPr="344CF7ED">
              <w:rPr>
                <w:b/>
                <w:bCs/>
                <w:spacing w:val="-3"/>
              </w:rPr>
              <w:t xml:space="preserve"> </w:t>
            </w:r>
            <w:r w:rsidRPr="344CF7ED">
              <w:rPr>
                <w:b/>
                <w:bCs/>
              </w:rPr>
              <w:t>the</w:t>
            </w:r>
            <w:r w:rsidRPr="344CF7ED">
              <w:rPr>
                <w:b/>
                <w:bCs/>
                <w:spacing w:val="-3"/>
              </w:rPr>
              <w:t xml:space="preserve"> </w:t>
            </w:r>
            <w:r w:rsidRPr="344CF7ED">
              <w:rPr>
                <w:b/>
                <w:bCs/>
              </w:rPr>
              <w:t>sentences</w:t>
            </w:r>
            <w:r w:rsidRPr="344CF7ED">
              <w:rPr>
                <w:b/>
                <w:bCs/>
                <w:spacing w:val="-3"/>
              </w:rPr>
              <w:t xml:space="preserve"> </w:t>
            </w:r>
            <w:r w:rsidRPr="344CF7ED">
              <w:rPr>
                <w:b/>
                <w:bCs/>
              </w:rPr>
              <w:t>with</w:t>
            </w:r>
            <w:r w:rsidRPr="344CF7ED">
              <w:rPr>
                <w:b/>
                <w:bCs/>
                <w:spacing w:val="-3"/>
              </w:rPr>
              <w:t xml:space="preserve"> </w:t>
            </w:r>
            <w:r w:rsidRPr="344CF7ED">
              <w:rPr>
                <w:b/>
                <w:bCs/>
              </w:rPr>
              <w:t>no</w:t>
            </w:r>
            <w:r w:rsidRPr="344CF7ED">
              <w:rPr>
                <w:b/>
                <w:bCs/>
                <w:spacing w:val="-3"/>
              </w:rPr>
              <w:t xml:space="preserve"> </w:t>
            </w:r>
            <w:r w:rsidRPr="344CF7ED">
              <w:rPr>
                <w:b/>
                <w:bCs/>
              </w:rPr>
              <w:t>more</w:t>
            </w:r>
            <w:r w:rsidRPr="344CF7ED">
              <w:rPr>
                <w:b/>
                <w:bCs/>
                <w:spacing w:val="-3"/>
              </w:rPr>
              <w:t xml:space="preserve"> </w:t>
            </w:r>
            <w:r w:rsidRPr="344CF7ED">
              <w:rPr>
                <w:b/>
                <w:bCs/>
              </w:rPr>
              <w:t>than</w:t>
            </w:r>
            <w:r w:rsidRPr="344CF7ED">
              <w:rPr>
                <w:b/>
                <w:bCs/>
                <w:spacing w:val="-3"/>
              </w:rPr>
              <w:t xml:space="preserve"> </w:t>
            </w:r>
            <w:r w:rsidRPr="344CF7ED">
              <w:rPr>
                <w:b/>
                <w:bCs/>
              </w:rPr>
              <w:t>three</w:t>
            </w:r>
            <w:r w:rsidRPr="344CF7ED">
              <w:rPr>
                <w:b/>
                <w:bCs/>
                <w:spacing w:val="-3"/>
              </w:rPr>
              <w:t xml:space="preserve"> </w:t>
            </w:r>
            <w:r w:rsidRPr="344CF7ED">
              <w:rPr>
                <w:b/>
                <w:bCs/>
              </w:rPr>
              <w:t>words</w:t>
            </w:r>
            <w:r w:rsidRPr="344CF7ED">
              <w:rPr>
                <w:b/>
                <w:bCs/>
                <w:spacing w:val="-3"/>
              </w:rPr>
              <w:t xml:space="preserve"> </w:t>
            </w:r>
            <w:r w:rsidRPr="344CF7ED">
              <w:rPr>
                <w:b/>
                <w:bCs/>
              </w:rPr>
              <w:t>in</w:t>
            </w:r>
            <w:r w:rsidRPr="344CF7ED">
              <w:rPr>
                <w:b/>
                <w:bCs/>
                <w:spacing w:val="-3"/>
              </w:rPr>
              <w:t xml:space="preserve"> </w:t>
            </w:r>
            <w:r w:rsidRPr="344CF7ED">
              <w:rPr>
                <w:b/>
                <w:bCs/>
              </w:rPr>
              <w:t xml:space="preserve">each </w:t>
            </w:r>
            <w:r w:rsidRPr="344CF7ED">
              <w:rPr>
                <w:b/>
                <w:bCs/>
                <w:spacing w:val="-4"/>
              </w:rPr>
              <w:t>gap.</w:t>
            </w:r>
          </w:p>
          <w:p w14:paraId="1105E875" w14:textId="77777777" w:rsidR="00190829" w:rsidRDefault="000033EA" w:rsidP="00037B32">
            <w:pPr>
              <w:pStyle w:val="TableParagraph"/>
              <w:spacing w:line="252" w:lineRule="exact"/>
              <w:ind w:left="0"/>
              <w:rPr>
                <w:b/>
                <w:bCs/>
              </w:rPr>
            </w:pPr>
            <w:r w:rsidRPr="344CF7ED">
              <w:rPr>
                <w:b/>
                <w:bCs/>
              </w:rPr>
              <w:t>You</w:t>
            </w:r>
            <w:r w:rsidRPr="344CF7ED">
              <w:rPr>
                <w:b/>
                <w:bCs/>
                <w:spacing w:val="-12"/>
              </w:rPr>
              <w:t xml:space="preserve"> </w:t>
            </w:r>
            <w:r w:rsidRPr="344CF7ED">
              <w:rPr>
                <w:b/>
                <w:bCs/>
              </w:rPr>
              <w:t>have</w:t>
            </w:r>
            <w:r w:rsidRPr="344CF7ED">
              <w:rPr>
                <w:b/>
                <w:bCs/>
                <w:spacing w:val="-11"/>
              </w:rPr>
              <w:t xml:space="preserve"> </w:t>
            </w:r>
            <w:r w:rsidRPr="344CF7ED">
              <w:rPr>
                <w:b/>
                <w:bCs/>
              </w:rPr>
              <w:t>45</w:t>
            </w:r>
            <w:r w:rsidRPr="344CF7ED">
              <w:rPr>
                <w:b/>
                <w:bCs/>
                <w:spacing w:val="-11"/>
              </w:rPr>
              <w:t xml:space="preserve"> </w:t>
            </w:r>
            <w:r w:rsidRPr="344CF7ED">
              <w:rPr>
                <w:b/>
                <w:bCs/>
              </w:rPr>
              <w:t>seconds</w:t>
            </w:r>
            <w:r w:rsidRPr="344CF7ED">
              <w:rPr>
                <w:b/>
                <w:bCs/>
                <w:spacing w:val="-11"/>
              </w:rPr>
              <w:t xml:space="preserve"> </w:t>
            </w:r>
            <w:r w:rsidRPr="344CF7ED">
              <w:rPr>
                <w:b/>
                <w:bCs/>
              </w:rPr>
              <w:t>to</w:t>
            </w:r>
            <w:r w:rsidRPr="344CF7ED">
              <w:rPr>
                <w:b/>
                <w:bCs/>
                <w:spacing w:val="-11"/>
              </w:rPr>
              <w:t xml:space="preserve"> </w:t>
            </w:r>
            <w:r w:rsidRPr="344CF7ED">
              <w:rPr>
                <w:b/>
                <w:bCs/>
              </w:rPr>
              <w:t>read</w:t>
            </w:r>
            <w:r w:rsidRPr="344CF7ED">
              <w:rPr>
                <w:b/>
                <w:bCs/>
                <w:spacing w:val="-12"/>
              </w:rPr>
              <w:t xml:space="preserve"> </w:t>
            </w:r>
            <w:r w:rsidRPr="344CF7ED">
              <w:rPr>
                <w:b/>
                <w:bCs/>
              </w:rPr>
              <w:t>the</w:t>
            </w:r>
            <w:r w:rsidRPr="344CF7ED">
              <w:rPr>
                <w:b/>
                <w:bCs/>
                <w:spacing w:val="-11"/>
              </w:rPr>
              <w:t xml:space="preserve"> </w:t>
            </w:r>
            <w:r w:rsidRPr="344CF7ED">
              <w:rPr>
                <w:b/>
                <w:bCs/>
              </w:rPr>
              <w:t>sentences.</w:t>
            </w:r>
            <w:r w:rsidRPr="344CF7ED">
              <w:rPr>
                <w:b/>
                <w:bCs/>
                <w:spacing w:val="-11"/>
              </w:rPr>
              <w:t xml:space="preserve"> </w:t>
            </w:r>
            <w:r w:rsidRPr="344CF7ED">
              <w:rPr>
                <w:b/>
                <w:bCs/>
              </w:rPr>
              <w:t>You</w:t>
            </w:r>
            <w:r w:rsidRPr="344CF7ED">
              <w:rPr>
                <w:b/>
                <w:bCs/>
                <w:spacing w:val="-11"/>
              </w:rPr>
              <w:t xml:space="preserve"> </w:t>
            </w:r>
            <w:r w:rsidRPr="344CF7ED">
              <w:rPr>
                <w:b/>
                <w:bCs/>
              </w:rPr>
              <w:t>will</w:t>
            </w:r>
            <w:r w:rsidRPr="344CF7ED">
              <w:rPr>
                <w:b/>
                <w:bCs/>
                <w:spacing w:val="-11"/>
              </w:rPr>
              <w:t xml:space="preserve"> </w:t>
            </w:r>
            <w:r w:rsidRPr="344CF7ED">
              <w:rPr>
                <w:b/>
                <w:bCs/>
              </w:rPr>
              <w:t>hear</w:t>
            </w:r>
            <w:r w:rsidRPr="344CF7ED">
              <w:rPr>
                <w:b/>
                <w:bCs/>
                <w:spacing w:val="-11"/>
              </w:rPr>
              <w:t xml:space="preserve"> </w:t>
            </w:r>
            <w:r w:rsidRPr="344CF7ED">
              <w:rPr>
                <w:b/>
                <w:bCs/>
              </w:rPr>
              <w:t>the</w:t>
            </w:r>
            <w:r w:rsidRPr="344CF7ED">
              <w:rPr>
                <w:b/>
                <w:bCs/>
                <w:spacing w:val="-12"/>
              </w:rPr>
              <w:t xml:space="preserve"> </w:t>
            </w:r>
            <w:r w:rsidRPr="344CF7ED">
              <w:rPr>
                <w:b/>
                <w:bCs/>
              </w:rPr>
              <w:t>recording</w:t>
            </w:r>
            <w:r w:rsidRPr="344CF7ED">
              <w:rPr>
                <w:b/>
                <w:bCs/>
                <w:spacing w:val="-11"/>
              </w:rPr>
              <w:t xml:space="preserve"> </w:t>
            </w:r>
            <w:r w:rsidRPr="344CF7ED">
              <w:rPr>
                <w:b/>
                <w:bCs/>
                <w:spacing w:val="-2"/>
              </w:rPr>
              <w:t>twice.</w:t>
            </w:r>
          </w:p>
        </w:tc>
      </w:tr>
      <w:tr w:rsidR="00190829" w14:paraId="3A085B03" w14:textId="77777777" w:rsidTr="00037B32">
        <w:trPr>
          <w:trHeight w:val="9045"/>
        </w:trPr>
        <w:tc>
          <w:tcPr>
            <w:tcW w:w="311" w:type="dxa"/>
          </w:tcPr>
          <w:p w14:paraId="4630EAF5" w14:textId="77777777" w:rsidR="00190829" w:rsidRDefault="00190829" w:rsidP="344CF7ED">
            <w:pPr>
              <w:pStyle w:val="TableParagraph"/>
              <w:spacing w:before="61" w:line="254" w:lineRule="auto"/>
              <w:ind w:right="599"/>
              <w:rPr>
                <w:b/>
                <w:bCs/>
                <w:sz w:val="27"/>
                <w:szCs w:val="27"/>
              </w:rPr>
            </w:pPr>
          </w:p>
        </w:tc>
        <w:tc>
          <w:tcPr>
            <w:tcW w:w="9874" w:type="dxa"/>
          </w:tcPr>
          <w:p w14:paraId="5DB28534" w14:textId="77777777" w:rsidR="00190829" w:rsidRDefault="00190829">
            <w:pPr>
              <w:pStyle w:val="TableParagraph"/>
              <w:spacing w:before="63"/>
            </w:pPr>
          </w:p>
          <w:p w14:paraId="24AD11AE" w14:textId="5E75B62C" w:rsidR="00190829" w:rsidRDefault="000033EA" w:rsidP="00037B32">
            <w:pPr>
              <w:pStyle w:val="TableParagraph"/>
              <w:spacing w:before="2" w:line="242" w:lineRule="auto"/>
              <w:ind w:left="0" w:right="125"/>
            </w:pPr>
            <w:r>
              <w:t>I’m</w:t>
            </w:r>
            <w:r>
              <w:rPr>
                <w:spacing w:val="-1"/>
              </w:rPr>
              <w:t xml:space="preserve"> </w:t>
            </w:r>
            <w:r>
              <w:t>Holly</w:t>
            </w:r>
            <w:r>
              <w:rPr>
                <w:spacing w:val="-1"/>
              </w:rPr>
              <w:t xml:space="preserve"> </w:t>
            </w:r>
            <w:r>
              <w:t>Marvin</w:t>
            </w:r>
            <w:r>
              <w:rPr>
                <w:spacing w:val="-1"/>
              </w:rPr>
              <w:t xml:space="preserve"> </w:t>
            </w:r>
            <w:r>
              <w:t>and</w:t>
            </w:r>
            <w:r>
              <w:rPr>
                <w:spacing w:val="-1"/>
              </w:rPr>
              <w:t xml:space="preserve"> </w:t>
            </w:r>
            <w:r>
              <w:t>I’d</w:t>
            </w:r>
            <w:r>
              <w:rPr>
                <w:spacing w:val="-1"/>
              </w:rPr>
              <w:t xml:space="preserve"> </w:t>
            </w:r>
            <w:r>
              <w:t>like</w:t>
            </w:r>
            <w:r>
              <w:rPr>
                <w:spacing w:val="-1"/>
              </w:rPr>
              <w:t xml:space="preserve"> </w:t>
            </w:r>
            <w:r>
              <w:t>to</w:t>
            </w:r>
            <w:r>
              <w:rPr>
                <w:spacing w:val="-1"/>
              </w:rPr>
              <w:t xml:space="preserve"> </w:t>
            </w:r>
            <w:r>
              <w:t>talk</w:t>
            </w:r>
            <w:r>
              <w:rPr>
                <w:spacing w:val="-1"/>
              </w:rPr>
              <w:t xml:space="preserve"> </w:t>
            </w:r>
            <w:r>
              <w:t>about</w:t>
            </w:r>
            <w:r>
              <w:rPr>
                <w:spacing w:val="-1"/>
              </w:rPr>
              <w:t xml:space="preserve"> </w:t>
            </w:r>
            <w:r>
              <w:t>a</w:t>
            </w:r>
            <w:r>
              <w:rPr>
                <w:spacing w:val="-1"/>
              </w:rPr>
              <w:t xml:space="preserve"> </w:t>
            </w:r>
            <w:r>
              <w:t>particular</w:t>
            </w:r>
            <w:r>
              <w:rPr>
                <w:spacing w:val="-1"/>
              </w:rPr>
              <w:t xml:space="preserve"> </w:t>
            </w:r>
            <w:r>
              <w:t>aspect</w:t>
            </w:r>
            <w:r>
              <w:rPr>
                <w:spacing w:val="-1"/>
              </w:rPr>
              <w:t xml:space="preserve"> </w:t>
            </w:r>
            <w:r>
              <w:t>of</w:t>
            </w:r>
            <w:r>
              <w:rPr>
                <w:spacing w:val="-1"/>
              </w:rPr>
              <w:t xml:space="preserve"> </w:t>
            </w:r>
            <w:r>
              <w:t>business</w:t>
            </w:r>
            <w:r>
              <w:rPr>
                <w:spacing w:val="-1"/>
              </w:rPr>
              <w:t xml:space="preserve"> </w:t>
            </w:r>
            <w:r>
              <w:t>psychology</w:t>
            </w:r>
            <w:r>
              <w:rPr>
                <w:spacing w:val="-1"/>
              </w:rPr>
              <w:t xml:space="preserve"> </w:t>
            </w:r>
            <w:r>
              <w:t>– working</w:t>
            </w:r>
            <w:r>
              <w:rPr>
                <w:spacing w:val="-6"/>
              </w:rPr>
              <w:t xml:space="preserve"> </w:t>
            </w:r>
            <w:r>
              <w:t>under</w:t>
            </w:r>
            <w:r>
              <w:rPr>
                <w:spacing w:val="-6"/>
              </w:rPr>
              <w:t xml:space="preserve"> </w:t>
            </w:r>
            <w:r>
              <w:t>pressure.</w:t>
            </w:r>
            <w:r>
              <w:rPr>
                <w:spacing w:val="-6"/>
              </w:rPr>
              <w:t xml:space="preserve"> </w:t>
            </w:r>
            <w:r>
              <w:t>Most</w:t>
            </w:r>
            <w:r>
              <w:rPr>
                <w:spacing w:val="-6"/>
              </w:rPr>
              <w:t xml:space="preserve"> </w:t>
            </w:r>
            <w:r>
              <w:t>of</w:t>
            </w:r>
            <w:r>
              <w:rPr>
                <w:spacing w:val="-6"/>
              </w:rPr>
              <w:t xml:space="preserve"> </w:t>
            </w:r>
            <w:r>
              <w:t>us</w:t>
            </w:r>
            <w:r>
              <w:rPr>
                <w:spacing w:val="-6"/>
              </w:rPr>
              <w:t xml:space="preserve"> </w:t>
            </w:r>
            <w:r>
              <w:t>know</w:t>
            </w:r>
            <w:r>
              <w:rPr>
                <w:spacing w:val="-6"/>
              </w:rPr>
              <w:t xml:space="preserve"> </w:t>
            </w:r>
            <w:r>
              <w:t>what</w:t>
            </w:r>
            <w:r>
              <w:rPr>
                <w:spacing w:val="-6"/>
              </w:rPr>
              <w:t xml:space="preserve"> </w:t>
            </w:r>
            <w:r>
              <w:t>it's</w:t>
            </w:r>
            <w:r>
              <w:rPr>
                <w:spacing w:val="-6"/>
              </w:rPr>
              <w:t xml:space="preserve"> </w:t>
            </w:r>
            <w:r>
              <w:t>like</w:t>
            </w:r>
            <w:r>
              <w:rPr>
                <w:spacing w:val="-6"/>
              </w:rPr>
              <w:t xml:space="preserve"> </w:t>
            </w:r>
            <w:r>
              <w:t>to</w:t>
            </w:r>
            <w:r>
              <w:rPr>
                <w:spacing w:val="-6"/>
              </w:rPr>
              <w:t xml:space="preserve"> </w:t>
            </w:r>
            <w:r>
              <w:t>feel</w:t>
            </w:r>
            <w:r>
              <w:rPr>
                <w:spacing w:val="-6"/>
              </w:rPr>
              <w:t xml:space="preserve"> </w:t>
            </w:r>
            <w:r>
              <w:t>pushed</w:t>
            </w:r>
            <w:r>
              <w:rPr>
                <w:spacing w:val="-6"/>
              </w:rPr>
              <w:t xml:space="preserve"> </w:t>
            </w:r>
            <w:r>
              <w:t>almost</w:t>
            </w:r>
            <w:r>
              <w:rPr>
                <w:spacing w:val="-6"/>
              </w:rPr>
              <w:t xml:space="preserve"> </w:t>
            </w:r>
            <w:r>
              <w:t>beyond</w:t>
            </w:r>
            <w:r>
              <w:rPr>
                <w:spacing w:val="-6"/>
              </w:rPr>
              <w:t xml:space="preserve"> </w:t>
            </w:r>
            <w:r>
              <w:t>our limits</w:t>
            </w:r>
            <w:r>
              <w:rPr>
                <w:spacing w:val="-9"/>
              </w:rPr>
              <w:t xml:space="preserve"> </w:t>
            </w:r>
            <w:r>
              <w:t>to</w:t>
            </w:r>
            <w:r>
              <w:rPr>
                <w:spacing w:val="-9"/>
              </w:rPr>
              <w:t xml:space="preserve"> </w:t>
            </w:r>
            <w:r>
              <w:t>deliver</w:t>
            </w:r>
            <w:r>
              <w:rPr>
                <w:spacing w:val="-9"/>
              </w:rPr>
              <w:t xml:space="preserve"> </w:t>
            </w:r>
            <w:r>
              <w:t>in</w:t>
            </w:r>
            <w:r>
              <w:rPr>
                <w:spacing w:val="-9"/>
              </w:rPr>
              <w:t xml:space="preserve"> </w:t>
            </w:r>
            <w:r>
              <w:t>a</w:t>
            </w:r>
            <w:r>
              <w:rPr>
                <w:spacing w:val="-9"/>
              </w:rPr>
              <w:t xml:space="preserve"> </w:t>
            </w:r>
            <w:r>
              <w:t>high-pressure</w:t>
            </w:r>
            <w:r>
              <w:rPr>
                <w:spacing w:val="-9"/>
              </w:rPr>
              <w:t xml:space="preserve"> </w:t>
            </w:r>
            <w:r>
              <w:t>situation.</w:t>
            </w:r>
            <w:r>
              <w:rPr>
                <w:spacing w:val="-9"/>
              </w:rPr>
              <w:t xml:space="preserve"> </w:t>
            </w:r>
            <w:r>
              <w:t>In</w:t>
            </w:r>
            <w:r>
              <w:rPr>
                <w:spacing w:val="-9"/>
              </w:rPr>
              <w:t xml:space="preserve"> </w:t>
            </w:r>
            <w:r>
              <w:t>fact,</w:t>
            </w:r>
            <w:r>
              <w:rPr>
                <w:spacing w:val="-9"/>
              </w:rPr>
              <w:t xml:space="preserve"> </w:t>
            </w:r>
            <w:r>
              <w:t>the</w:t>
            </w:r>
            <w:r>
              <w:rPr>
                <w:spacing w:val="-9"/>
              </w:rPr>
              <w:t xml:space="preserve"> </w:t>
            </w:r>
            <w:r>
              <w:t>outcomes</w:t>
            </w:r>
            <w:r>
              <w:rPr>
                <w:spacing w:val="-9"/>
              </w:rPr>
              <w:t xml:space="preserve"> </w:t>
            </w:r>
            <w:r>
              <w:t>that</w:t>
            </w:r>
            <w:r>
              <w:rPr>
                <w:spacing w:val="-9"/>
              </w:rPr>
              <w:t xml:space="preserve"> </w:t>
            </w:r>
            <w:r>
              <w:t>people</w:t>
            </w:r>
            <w:r>
              <w:rPr>
                <w:spacing w:val="-9"/>
              </w:rPr>
              <w:t xml:space="preserve"> </w:t>
            </w:r>
            <w:r>
              <w:t>do</w:t>
            </w:r>
            <w:r>
              <w:rPr>
                <w:spacing w:val="-9"/>
              </w:rPr>
              <w:t xml:space="preserve"> </w:t>
            </w:r>
            <w:r>
              <w:t>achieve when</w:t>
            </w:r>
            <w:r>
              <w:rPr>
                <w:spacing w:val="-1"/>
              </w:rPr>
              <w:t xml:space="preserve"> </w:t>
            </w:r>
            <w:r>
              <w:t>up</w:t>
            </w:r>
            <w:r>
              <w:rPr>
                <w:spacing w:val="-1"/>
              </w:rPr>
              <w:t xml:space="preserve"> </w:t>
            </w:r>
            <w:r>
              <w:t>against</w:t>
            </w:r>
            <w:r>
              <w:rPr>
                <w:spacing w:val="-1"/>
              </w:rPr>
              <w:t xml:space="preserve"> </w:t>
            </w:r>
            <w:r>
              <w:t>looming</w:t>
            </w:r>
            <w:r>
              <w:rPr>
                <w:spacing w:val="-1"/>
              </w:rPr>
              <w:t xml:space="preserve"> </w:t>
            </w:r>
            <w:r>
              <w:t>deadlines</w:t>
            </w:r>
            <w:r>
              <w:rPr>
                <w:spacing w:val="-1"/>
              </w:rPr>
              <w:t xml:space="preserve"> </w:t>
            </w:r>
            <w:r>
              <w:t>rarely</w:t>
            </w:r>
            <w:r>
              <w:rPr>
                <w:spacing w:val="-1"/>
              </w:rPr>
              <w:t xml:space="preserve"> </w:t>
            </w:r>
            <w:r>
              <w:t>lead</w:t>
            </w:r>
            <w:r>
              <w:rPr>
                <w:spacing w:val="-1"/>
              </w:rPr>
              <w:t xml:space="preserve"> </w:t>
            </w:r>
            <w:r>
              <w:t>anyone</w:t>
            </w:r>
            <w:r>
              <w:rPr>
                <w:spacing w:val="-1"/>
              </w:rPr>
              <w:t xml:space="preserve"> </w:t>
            </w:r>
            <w:r>
              <w:t>to</w:t>
            </w:r>
            <w:r>
              <w:rPr>
                <w:spacing w:val="-1"/>
              </w:rPr>
              <w:t xml:space="preserve"> </w:t>
            </w:r>
            <w:r>
              <w:t>say,</w:t>
            </w:r>
            <w:r>
              <w:rPr>
                <w:spacing w:val="-1"/>
              </w:rPr>
              <w:t xml:space="preserve"> </w:t>
            </w:r>
            <w:r w:rsidR="00037B32">
              <w:t>‘</w:t>
            </w:r>
            <w:r>
              <w:t>I</w:t>
            </w:r>
            <w:r>
              <w:rPr>
                <w:spacing w:val="-1"/>
              </w:rPr>
              <w:t xml:space="preserve"> </w:t>
            </w:r>
            <w:r>
              <w:t>work</w:t>
            </w:r>
            <w:r>
              <w:rPr>
                <w:spacing w:val="-1"/>
              </w:rPr>
              <w:t xml:space="preserve"> </w:t>
            </w:r>
            <w:r>
              <w:t>better</w:t>
            </w:r>
            <w:r>
              <w:rPr>
                <w:spacing w:val="-1"/>
              </w:rPr>
              <w:t xml:space="preserve"> </w:t>
            </w:r>
            <w:r>
              <w:t>like</w:t>
            </w:r>
            <w:r>
              <w:rPr>
                <w:spacing w:val="-1"/>
              </w:rPr>
              <w:t xml:space="preserve"> </w:t>
            </w:r>
            <w:r>
              <w:t>this.</w:t>
            </w:r>
            <w:r w:rsidR="00037B32">
              <w:t>’</w:t>
            </w:r>
            <w:r>
              <w:t xml:space="preserve"> Recognised concepts and proven facts don’t always coincide. For example, making a superhuman effort to do something as rapidly as possible might be all very well for Olympic runners but that all turns out to be a myth in business. The evidence to back it up is very scarce.</w:t>
            </w:r>
          </w:p>
          <w:p w14:paraId="1E8C085F" w14:textId="77777777" w:rsidR="00190829" w:rsidRDefault="000033EA">
            <w:pPr>
              <w:pStyle w:val="TableParagraph"/>
              <w:spacing w:before="251" w:line="242" w:lineRule="auto"/>
            </w:pPr>
            <w:r>
              <w:t>Employees are expected to aim for a significant level of success in the workplace. There’s a huge reliance on establishing targets – and a marked tendency to assume these genuinely optimise performance, and are therefore a priority. However, I’d assert that</w:t>
            </w:r>
            <w:r>
              <w:rPr>
                <w:spacing w:val="-10"/>
              </w:rPr>
              <w:t xml:space="preserve"> </w:t>
            </w:r>
            <w:r>
              <w:t>they’re</w:t>
            </w:r>
            <w:r>
              <w:rPr>
                <w:spacing w:val="-10"/>
              </w:rPr>
              <w:t xml:space="preserve"> </w:t>
            </w:r>
            <w:r>
              <w:t>often</w:t>
            </w:r>
            <w:r>
              <w:rPr>
                <w:spacing w:val="-10"/>
              </w:rPr>
              <w:t xml:space="preserve"> </w:t>
            </w:r>
            <w:r>
              <w:t>meaningless</w:t>
            </w:r>
            <w:r>
              <w:rPr>
                <w:spacing w:val="-10"/>
              </w:rPr>
              <w:t xml:space="preserve"> </w:t>
            </w:r>
            <w:r>
              <w:t>to</w:t>
            </w:r>
            <w:r>
              <w:rPr>
                <w:spacing w:val="-10"/>
              </w:rPr>
              <w:t xml:space="preserve"> </w:t>
            </w:r>
            <w:r>
              <w:t>employees,</w:t>
            </w:r>
            <w:r>
              <w:rPr>
                <w:spacing w:val="-10"/>
              </w:rPr>
              <w:t xml:space="preserve"> </w:t>
            </w:r>
            <w:r>
              <w:t>while</w:t>
            </w:r>
            <w:r>
              <w:rPr>
                <w:spacing w:val="-10"/>
              </w:rPr>
              <w:t xml:space="preserve"> </w:t>
            </w:r>
            <w:r>
              <w:t>they</w:t>
            </w:r>
            <w:r>
              <w:rPr>
                <w:spacing w:val="-10"/>
              </w:rPr>
              <w:t xml:space="preserve"> </w:t>
            </w:r>
            <w:r>
              <w:t>concentrate</w:t>
            </w:r>
            <w:r>
              <w:rPr>
                <w:spacing w:val="-10"/>
              </w:rPr>
              <w:t xml:space="preserve"> </w:t>
            </w:r>
            <w:r>
              <w:t>on</w:t>
            </w:r>
            <w:r>
              <w:rPr>
                <w:spacing w:val="-10"/>
              </w:rPr>
              <w:t xml:space="preserve"> </w:t>
            </w:r>
            <w:r>
              <w:t>day-to-day</w:t>
            </w:r>
            <w:r>
              <w:rPr>
                <w:spacing w:val="-10"/>
              </w:rPr>
              <w:t xml:space="preserve"> </w:t>
            </w:r>
            <w:r>
              <w:t>tasks. Rethinking is necessary and different approaches need to be considered.</w:t>
            </w:r>
          </w:p>
          <w:p w14:paraId="7D29D4E9" w14:textId="77777777" w:rsidR="00190829" w:rsidRDefault="00190829">
            <w:pPr>
              <w:pStyle w:val="TableParagraph"/>
              <w:ind w:left="0"/>
              <w:rPr>
                <w:rFonts w:ascii="Times New Roman"/>
              </w:rPr>
            </w:pPr>
          </w:p>
          <w:p w14:paraId="48D9FBE2" w14:textId="77777777" w:rsidR="00190829" w:rsidRDefault="000033EA">
            <w:pPr>
              <w:pStyle w:val="TableParagraph"/>
              <w:spacing w:line="242" w:lineRule="auto"/>
              <w:ind w:right="46"/>
            </w:pPr>
            <w:r>
              <w:t>Someone who had a huge influence on industry a hundred years ago in the US was industrialist Henry Ford. Ford revolutionised the factory assembly line by maximising productivity while at the same time standardising the length of the working week. He made</w:t>
            </w:r>
            <w:r>
              <w:rPr>
                <w:spacing w:val="-6"/>
              </w:rPr>
              <w:t xml:space="preserve"> </w:t>
            </w:r>
            <w:r>
              <w:t>it</w:t>
            </w:r>
            <w:r>
              <w:rPr>
                <w:spacing w:val="-6"/>
              </w:rPr>
              <w:t xml:space="preserve"> </w:t>
            </w:r>
            <w:r>
              <w:t>shorter</w:t>
            </w:r>
            <w:r>
              <w:rPr>
                <w:spacing w:val="-6"/>
              </w:rPr>
              <w:t xml:space="preserve"> </w:t>
            </w:r>
            <w:r>
              <w:t>–</w:t>
            </w:r>
            <w:r>
              <w:rPr>
                <w:spacing w:val="-6"/>
              </w:rPr>
              <w:t xml:space="preserve"> </w:t>
            </w:r>
            <w:r>
              <w:t>down</w:t>
            </w:r>
            <w:r>
              <w:rPr>
                <w:spacing w:val="-6"/>
              </w:rPr>
              <w:t xml:space="preserve"> </w:t>
            </w:r>
            <w:r>
              <w:t>to</w:t>
            </w:r>
            <w:r>
              <w:rPr>
                <w:spacing w:val="-6"/>
              </w:rPr>
              <w:t xml:space="preserve"> </w:t>
            </w:r>
            <w:r>
              <w:t>forty</w:t>
            </w:r>
            <w:r>
              <w:rPr>
                <w:spacing w:val="-6"/>
              </w:rPr>
              <w:t xml:space="preserve"> </w:t>
            </w:r>
            <w:r>
              <w:t>hours.</w:t>
            </w:r>
            <w:r>
              <w:rPr>
                <w:spacing w:val="-6"/>
              </w:rPr>
              <w:t xml:space="preserve"> </w:t>
            </w:r>
            <w:r>
              <w:t>He</w:t>
            </w:r>
            <w:r>
              <w:rPr>
                <w:spacing w:val="-6"/>
              </w:rPr>
              <w:t xml:space="preserve"> </w:t>
            </w:r>
            <w:r>
              <w:t>understood</w:t>
            </w:r>
            <w:r>
              <w:rPr>
                <w:spacing w:val="-6"/>
              </w:rPr>
              <w:t xml:space="preserve"> </w:t>
            </w:r>
            <w:r>
              <w:t>that</w:t>
            </w:r>
            <w:r>
              <w:rPr>
                <w:spacing w:val="-6"/>
              </w:rPr>
              <w:t xml:space="preserve"> </w:t>
            </w:r>
            <w:r>
              <w:t>performance</w:t>
            </w:r>
            <w:r>
              <w:rPr>
                <w:spacing w:val="-6"/>
              </w:rPr>
              <w:t xml:space="preserve"> </w:t>
            </w:r>
            <w:r>
              <w:t>is</w:t>
            </w:r>
            <w:r>
              <w:rPr>
                <w:spacing w:val="-6"/>
              </w:rPr>
              <w:t xml:space="preserve"> </w:t>
            </w:r>
            <w:r>
              <w:t>not</w:t>
            </w:r>
            <w:r>
              <w:rPr>
                <w:spacing w:val="-6"/>
              </w:rPr>
              <w:t xml:space="preserve"> </w:t>
            </w:r>
            <w:r>
              <w:t>separate</w:t>
            </w:r>
            <w:r>
              <w:rPr>
                <w:spacing w:val="-6"/>
              </w:rPr>
              <w:t xml:space="preserve"> </w:t>
            </w:r>
            <w:r>
              <w:t>or disconnected from well-being – which you may not be surprised to hear went up. And this is the reason I draw your attention to Ford’s way of thinking.</w:t>
            </w:r>
          </w:p>
          <w:p w14:paraId="6DA0F613" w14:textId="77777777" w:rsidR="00190829" w:rsidRDefault="000033EA">
            <w:pPr>
              <w:pStyle w:val="TableParagraph"/>
              <w:spacing w:before="252" w:line="242" w:lineRule="auto"/>
              <w:ind w:right="125"/>
            </w:pPr>
            <w:r>
              <w:t>However, in many of today’s companies, it’s performance targets that rule. A recent survey of US workers had some interesting findings. It seems that higher-level performance targets were attained through endurance, toughness, and sheer force of will.</w:t>
            </w:r>
            <w:r>
              <w:rPr>
                <w:spacing w:val="40"/>
              </w:rPr>
              <w:t xml:space="preserve"> </w:t>
            </w:r>
            <w:r>
              <w:t>Nearly</w:t>
            </w:r>
            <w:r>
              <w:rPr>
                <w:spacing w:val="-8"/>
              </w:rPr>
              <w:t xml:space="preserve"> </w:t>
            </w:r>
            <w:r>
              <w:t>two</w:t>
            </w:r>
            <w:r>
              <w:rPr>
                <w:spacing w:val="-8"/>
              </w:rPr>
              <w:t xml:space="preserve"> </w:t>
            </w:r>
            <w:r>
              <w:t>thirds</w:t>
            </w:r>
            <w:r>
              <w:rPr>
                <w:spacing w:val="-8"/>
              </w:rPr>
              <w:t xml:space="preserve"> </w:t>
            </w:r>
            <w:r>
              <w:t>reported</w:t>
            </w:r>
            <w:r>
              <w:rPr>
                <w:spacing w:val="-8"/>
              </w:rPr>
              <w:t xml:space="preserve"> </w:t>
            </w:r>
            <w:r>
              <w:t>a</w:t>
            </w:r>
            <w:r>
              <w:rPr>
                <w:spacing w:val="-8"/>
              </w:rPr>
              <w:t xml:space="preserve"> </w:t>
            </w:r>
            <w:r>
              <w:t>problem</w:t>
            </w:r>
            <w:r>
              <w:rPr>
                <w:spacing w:val="-8"/>
              </w:rPr>
              <w:t xml:space="preserve"> </w:t>
            </w:r>
            <w:r>
              <w:t>with</w:t>
            </w:r>
            <w:r>
              <w:rPr>
                <w:spacing w:val="-8"/>
              </w:rPr>
              <w:t xml:space="preserve"> </w:t>
            </w:r>
            <w:r>
              <w:t>maintaining</w:t>
            </w:r>
            <w:r>
              <w:rPr>
                <w:spacing w:val="-8"/>
              </w:rPr>
              <w:t xml:space="preserve"> </w:t>
            </w:r>
            <w:r>
              <w:t>performance</w:t>
            </w:r>
            <w:r>
              <w:rPr>
                <w:spacing w:val="-8"/>
              </w:rPr>
              <w:t xml:space="preserve"> </w:t>
            </w:r>
            <w:r>
              <w:t>levels</w:t>
            </w:r>
            <w:r>
              <w:rPr>
                <w:spacing w:val="-8"/>
              </w:rPr>
              <w:t xml:space="preserve"> </w:t>
            </w:r>
            <w:r>
              <w:t>at</w:t>
            </w:r>
            <w:r>
              <w:rPr>
                <w:spacing w:val="-8"/>
              </w:rPr>
              <w:t xml:space="preserve"> </w:t>
            </w:r>
            <w:r>
              <w:t>times, and around one in twenty reported their feelings by using the phrase ‘a daily struggle’, which shouldn't be discounted.</w:t>
            </w:r>
          </w:p>
          <w:p w14:paraId="530D2319" w14:textId="77777777" w:rsidR="00190829" w:rsidRDefault="000033EA">
            <w:pPr>
              <w:pStyle w:val="TableParagraph"/>
              <w:spacing w:before="252" w:line="242" w:lineRule="auto"/>
            </w:pPr>
            <w:r>
              <w:t>If workers feel burnt out regularly, what does performance pressure achieve? With this bearing</w:t>
            </w:r>
            <w:r>
              <w:rPr>
                <w:spacing w:val="-8"/>
              </w:rPr>
              <w:t xml:space="preserve"> </w:t>
            </w:r>
            <w:r>
              <w:t>down</w:t>
            </w:r>
            <w:r>
              <w:rPr>
                <w:spacing w:val="-8"/>
              </w:rPr>
              <w:t xml:space="preserve"> </w:t>
            </w:r>
            <w:r>
              <w:t>on</w:t>
            </w:r>
            <w:r>
              <w:rPr>
                <w:spacing w:val="-8"/>
              </w:rPr>
              <w:t xml:space="preserve"> </w:t>
            </w:r>
            <w:r>
              <w:t>people,</w:t>
            </w:r>
            <w:r>
              <w:rPr>
                <w:spacing w:val="-9"/>
              </w:rPr>
              <w:t xml:space="preserve"> </w:t>
            </w:r>
            <w:r>
              <w:t>it</w:t>
            </w:r>
            <w:r>
              <w:rPr>
                <w:spacing w:val="-9"/>
              </w:rPr>
              <w:t xml:space="preserve"> </w:t>
            </w:r>
            <w:r>
              <w:t>could</w:t>
            </w:r>
            <w:r>
              <w:rPr>
                <w:spacing w:val="-8"/>
              </w:rPr>
              <w:t xml:space="preserve"> </w:t>
            </w:r>
            <w:r>
              <w:t>be</w:t>
            </w:r>
            <w:r>
              <w:rPr>
                <w:spacing w:val="-8"/>
              </w:rPr>
              <w:t xml:space="preserve"> </w:t>
            </w:r>
            <w:r>
              <w:t>that</w:t>
            </w:r>
            <w:r>
              <w:rPr>
                <w:spacing w:val="-9"/>
              </w:rPr>
              <w:t xml:space="preserve"> </w:t>
            </w:r>
            <w:r>
              <w:t>the</w:t>
            </w:r>
            <w:r>
              <w:rPr>
                <w:spacing w:val="-8"/>
              </w:rPr>
              <w:t xml:space="preserve"> </w:t>
            </w:r>
            <w:r>
              <w:t>potential</w:t>
            </w:r>
            <w:r>
              <w:rPr>
                <w:spacing w:val="-8"/>
              </w:rPr>
              <w:t xml:space="preserve"> </w:t>
            </w:r>
            <w:r>
              <w:t>for</w:t>
            </w:r>
            <w:r>
              <w:rPr>
                <w:spacing w:val="-8"/>
              </w:rPr>
              <w:t xml:space="preserve"> </w:t>
            </w:r>
            <w:r>
              <w:t>innovation</w:t>
            </w:r>
            <w:r>
              <w:rPr>
                <w:spacing w:val="-8"/>
              </w:rPr>
              <w:t xml:space="preserve"> </w:t>
            </w:r>
            <w:r>
              <w:t>is</w:t>
            </w:r>
            <w:r>
              <w:rPr>
                <w:spacing w:val="-8"/>
              </w:rPr>
              <w:t xml:space="preserve"> </w:t>
            </w:r>
            <w:r>
              <w:t>impacted.</w:t>
            </w:r>
            <w:r>
              <w:rPr>
                <w:spacing w:val="-9"/>
              </w:rPr>
              <w:t xml:space="preserve"> </w:t>
            </w:r>
            <w:r>
              <w:t>And</w:t>
            </w:r>
            <w:r>
              <w:rPr>
                <w:spacing w:val="-8"/>
              </w:rPr>
              <w:t xml:space="preserve"> </w:t>
            </w:r>
            <w:r>
              <w:t>this is</w:t>
            </w:r>
            <w:r>
              <w:rPr>
                <w:spacing w:val="-8"/>
              </w:rPr>
              <w:t xml:space="preserve"> </w:t>
            </w:r>
            <w:r>
              <w:t>highly</w:t>
            </w:r>
            <w:r>
              <w:rPr>
                <w:spacing w:val="-8"/>
              </w:rPr>
              <w:t xml:space="preserve"> </w:t>
            </w:r>
            <w:r>
              <w:t>undesirable.</w:t>
            </w:r>
            <w:r>
              <w:rPr>
                <w:spacing w:val="-8"/>
              </w:rPr>
              <w:t xml:space="preserve"> </w:t>
            </w:r>
            <w:r>
              <w:t>I</w:t>
            </w:r>
            <w:r>
              <w:rPr>
                <w:spacing w:val="-8"/>
              </w:rPr>
              <w:t xml:space="preserve"> </w:t>
            </w:r>
            <w:r>
              <w:t>look</w:t>
            </w:r>
            <w:r>
              <w:rPr>
                <w:spacing w:val="-8"/>
              </w:rPr>
              <w:t xml:space="preserve"> </w:t>
            </w:r>
            <w:r>
              <w:t>forward</w:t>
            </w:r>
            <w:r>
              <w:rPr>
                <w:spacing w:val="-8"/>
              </w:rPr>
              <w:t xml:space="preserve"> </w:t>
            </w:r>
            <w:r>
              <w:t>to</w:t>
            </w:r>
            <w:r>
              <w:rPr>
                <w:spacing w:val="-8"/>
              </w:rPr>
              <w:t xml:space="preserve"> </w:t>
            </w:r>
            <w:r>
              <w:t>in-depth</w:t>
            </w:r>
            <w:r>
              <w:rPr>
                <w:spacing w:val="-8"/>
              </w:rPr>
              <w:t xml:space="preserve"> </w:t>
            </w:r>
            <w:r>
              <w:t>studies</w:t>
            </w:r>
            <w:r>
              <w:rPr>
                <w:spacing w:val="-8"/>
              </w:rPr>
              <w:t xml:space="preserve"> </w:t>
            </w:r>
            <w:r>
              <w:t>to</w:t>
            </w:r>
            <w:r>
              <w:rPr>
                <w:spacing w:val="-8"/>
              </w:rPr>
              <w:t xml:space="preserve"> </w:t>
            </w:r>
            <w:r>
              <w:t>investigate</w:t>
            </w:r>
            <w:r>
              <w:rPr>
                <w:spacing w:val="-8"/>
              </w:rPr>
              <w:t xml:space="preserve"> </w:t>
            </w:r>
            <w:r>
              <w:t>further.</w:t>
            </w:r>
            <w:r>
              <w:rPr>
                <w:spacing w:val="-8"/>
              </w:rPr>
              <w:t xml:space="preserve"> </w:t>
            </w:r>
            <w:r>
              <w:t>I</w:t>
            </w:r>
            <w:r>
              <w:rPr>
                <w:spacing w:val="-8"/>
              </w:rPr>
              <w:t xml:space="preserve"> </w:t>
            </w:r>
            <w:r>
              <w:t>believe</w:t>
            </w:r>
            <w:r>
              <w:rPr>
                <w:spacing w:val="-8"/>
              </w:rPr>
              <w:t xml:space="preserve"> </w:t>
            </w:r>
            <w:r>
              <w:t>we can</w:t>
            </w:r>
            <w:r>
              <w:rPr>
                <w:spacing w:val="-10"/>
              </w:rPr>
              <w:t xml:space="preserve"> </w:t>
            </w:r>
            <w:r>
              <w:t>get</w:t>
            </w:r>
            <w:r>
              <w:rPr>
                <w:spacing w:val="-10"/>
              </w:rPr>
              <w:t xml:space="preserve"> </w:t>
            </w:r>
            <w:r>
              <w:t>great</w:t>
            </w:r>
            <w:r>
              <w:rPr>
                <w:spacing w:val="-10"/>
              </w:rPr>
              <w:t xml:space="preserve"> </w:t>
            </w:r>
            <w:r>
              <w:t>performance</w:t>
            </w:r>
            <w:r>
              <w:rPr>
                <w:spacing w:val="-10"/>
              </w:rPr>
              <w:t xml:space="preserve"> </w:t>
            </w:r>
            <w:r>
              <w:t>by</w:t>
            </w:r>
            <w:r>
              <w:rPr>
                <w:spacing w:val="-10"/>
              </w:rPr>
              <w:t xml:space="preserve"> </w:t>
            </w:r>
            <w:r>
              <w:t>supporting</w:t>
            </w:r>
            <w:r>
              <w:rPr>
                <w:spacing w:val="-10"/>
              </w:rPr>
              <w:t xml:space="preserve"> </w:t>
            </w:r>
            <w:r>
              <w:t>employees</w:t>
            </w:r>
            <w:r>
              <w:rPr>
                <w:spacing w:val="-10"/>
              </w:rPr>
              <w:t xml:space="preserve"> </w:t>
            </w:r>
            <w:r>
              <w:t>and</w:t>
            </w:r>
            <w:r>
              <w:rPr>
                <w:spacing w:val="-10"/>
              </w:rPr>
              <w:t xml:space="preserve"> </w:t>
            </w:r>
            <w:r>
              <w:t>taking</w:t>
            </w:r>
            <w:r>
              <w:rPr>
                <w:spacing w:val="-10"/>
              </w:rPr>
              <w:t xml:space="preserve"> </w:t>
            </w:r>
            <w:r>
              <w:t>a</w:t>
            </w:r>
            <w:r>
              <w:rPr>
                <w:spacing w:val="-10"/>
              </w:rPr>
              <w:t xml:space="preserve"> </w:t>
            </w:r>
            <w:r>
              <w:t>longer</w:t>
            </w:r>
            <w:r>
              <w:rPr>
                <w:spacing w:val="-10"/>
              </w:rPr>
              <w:t xml:space="preserve"> </w:t>
            </w:r>
            <w:r>
              <w:t>view</w:t>
            </w:r>
            <w:r>
              <w:rPr>
                <w:spacing w:val="-10"/>
              </w:rPr>
              <w:t xml:space="preserve"> </w:t>
            </w:r>
            <w:r>
              <w:t>rather</w:t>
            </w:r>
            <w:r>
              <w:rPr>
                <w:spacing w:val="-10"/>
              </w:rPr>
              <w:t xml:space="preserve"> </w:t>
            </w:r>
            <w:r>
              <w:t>than creating exhaustion, and aiming for quality at any cost.</w:t>
            </w:r>
          </w:p>
        </w:tc>
      </w:tr>
    </w:tbl>
    <w:p w14:paraId="2BDB44D5" w14:textId="15BA43D8" w:rsidR="00190829" w:rsidRDefault="00190829">
      <w:pPr>
        <w:pStyle w:val="BodyText"/>
        <w:rPr>
          <w:rFonts w:ascii="Times New Roman"/>
        </w:rPr>
      </w:pPr>
    </w:p>
    <w:p w14:paraId="15EC716E" w14:textId="77777777" w:rsidR="00190829" w:rsidRDefault="00190829">
      <w:pPr>
        <w:pStyle w:val="BodyText"/>
        <w:rPr>
          <w:rFonts w:ascii="Times New Roman"/>
        </w:rPr>
      </w:pPr>
    </w:p>
    <w:p w14:paraId="2AC83878" w14:textId="77777777" w:rsidR="00190829" w:rsidRDefault="00190829">
      <w:pPr>
        <w:pStyle w:val="BodyText"/>
        <w:rPr>
          <w:rFonts w:ascii="Times New Roman"/>
        </w:rPr>
      </w:pPr>
    </w:p>
    <w:p w14:paraId="5E2B0D36" w14:textId="77777777" w:rsidR="00190829" w:rsidRDefault="00190829">
      <w:pPr>
        <w:pStyle w:val="BodyText"/>
        <w:rPr>
          <w:rFonts w:ascii="Times New Roman"/>
        </w:rPr>
      </w:pPr>
    </w:p>
    <w:p w14:paraId="34A6C49B" w14:textId="77777777" w:rsidR="00190829" w:rsidRDefault="00190829">
      <w:pPr>
        <w:pStyle w:val="BodyText"/>
        <w:rPr>
          <w:rFonts w:ascii="Times New Roman"/>
        </w:rPr>
      </w:pPr>
    </w:p>
    <w:p w14:paraId="7CD14F0A" w14:textId="77777777" w:rsidR="00190829" w:rsidRDefault="00190829">
      <w:pPr>
        <w:pStyle w:val="BodyText"/>
        <w:rPr>
          <w:rFonts w:ascii="Times New Roman"/>
        </w:rPr>
      </w:pPr>
    </w:p>
    <w:p w14:paraId="04D21F95" w14:textId="77777777" w:rsidR="00190829" w:rsidRDefault="00190829">
      <w:pPr>
        <w:pStyle w:val="BodyText"/>
        <w:rPr>
          <w:rFonts w:ascii="Times New Roman"/>
        </w:rPr>
      </w:pPr>
    </w:p>
    <w:p w14:paraId="0C124ECE" w14:textId="77777777" w:rsidR="00190829" w:rsidRDefault="00190829">
      <w:pPr>
        <w:pStyle w:val="BodyText"/>
        <w:rPr>
          <w:rFonts w:ascii="Times New Roman"/>
        </w:rPr>
      </w:pPr>
    </w:p>
    <w:p w14:paraId="3565E6BD" w14:textId="77777777" w:rsidR="00190829" w:rsidRDefault="00190829">
      <w:pPr>
        <w:pStyle w:val="BodyText"/>
        <w:rPr>
          <w:rFonts w:ascii="Times New Roman"/>
        </w:rPr>
      </w:pPr>
    </w:p>
    <w:p w14:paraId="2151B974" w14:textId="77777777" w:rsidR="00190829" w:rsidRDefault="00190829">
      <w:pPr>
        <w:pStyle w:val="BodyText"/>
        <w:rPr>
          <w:rFonts w:ascii="Times New Roman"/>
        </w:rPr>
      </w:pPr>
    </w:p>
    <w:p w14:paraId="574453FB" w14:textId="77777777" w:rsidR="00190829" w:rsidRDefault="00190829">
      <w:pPr>
        <w:pStyle w:val="BodyText"/>
        <w:rPr>
          <w:rFonts w:ascii="Times New Roman"/>
        </w:rPr>
      </w:pPr>
    </w:p>
    <w:p w14:paraId="7356B0E7" w14:textId="77777777" w:rsidR="00190829" w:rsidRDefault="00190829">
      <w:pPr>
        <w:pStyle w:val="BodyText"/>
        <w:rPr>
          <w:rFonts w:ascii="Times New Roman"/>
        </w:rPr>
      </w:pPr>
    </w:p>
    <w:p w14:paraId="5FCD7D43" w14:textId="77777777" w:rsidR="00190829" w:rsidRDefault="00190829">
      <w:pPr>
        <w:pStyle w:val="BodyText"/>
        <w:rPr>
          <w:rFonts w:ascii="Times New Roman"/>
        </w:rPr>
      </w:pPr>
    </w:p>
    <w:p w14:paraId="694B4A2E" w14:textId="77777777" w:rsidR="00190829" w:rsidRDefault="00190829">
      <w:pPr>
        <w:pStyle w:val="BodyText"/>
        <w:rPr>
          <w:rFonts w:ascii="Times New Roman"/>
        </w:rPr>
      </w:pPr>
    </w:p>
    <w:p w14:paraId="0869B48F" w14:textId="77777777" w:rsidR="00190829" w:rsidRDefault="00190829">
      <w:pPr>
        <w:pStyle w:val="BodyText"/>
        <w:rPr>
          <w:rFonts w:ascii="Times New Roman"/>
        </w:rPr>
      </w:pPr>
    </w:p>
    <w:p w14:paraId="79EF2562" w14:textId="4A1C24FF" w:rsidR="00190829" w:rsidRDefault="00190829" w:rsidP="00037B32">
      <w:pPr>
        <w:pStyle w:val="BodyText"/>
        <w:ind w:right="126"/>
      </w:pPr>
    </w:p>
    <w:sectPr w:rsidR="00190829">
      <w:headerReference w:type="even" r:id="rId9"/>
      <w:headerReference w:type="default" r:id="rId10"/>
      <w:footerReference w:type="even" r:id="rId11"/>
      <w:footerReference w:type="default" r:id="rId12"/>
      <w:headerReference w:type="first" r:id="rId13"/>
      <w:footerReference w:type="first" r:id="rId14"/>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B692B" w14:textId="77777777" w:rsidR="00505E20" w:rsidRDefault="00505E20" w:rsidP="006E01D9">
      <w:r>
        <w:separator/>
      </w:r>
    </w:p>
  </w:endnote>
  <w:endnote w:type="continuationSeparator" w:id="0">
    <w:p w14:paraId="7C82F047" w14:textId="77777777" w:rsidR="00505E20" w:rsidRDefault="00505E20" w:rsidP="006E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1B38" w14:textId="77777777" w:rsidR="006E01D9" w:rsidRDefault="006E0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50DF" w14:textId="536A9342" w:rsidR="006E621E" w:rsidRPr="006E621E" w:rsidRDefault="008E5A67" w:rsidP="006E621E">
    <w:pPr>
      <w:pStyle w:val="Footer"/>
      <w:rPr>
        <w:sz w:val="20"/>
        <w:szCs w:val="20"/>
      </w:rPr>
    </w:pPr>
    <w:sdt>
      <w:sdtPr>
        <w:rPr>
          <w:sz w:val="20"/>
          <w:szCs w:val="20"/>
        </w:rPr>
        <w:id w:val="1439093194"/>
        <w:docPartObj>
          <w:docPartGallery w:val="Page Numbers (Bottom of Page)"/>
          <w:docPartUnique/>
        </w:docPartObj>
      </w:sdtPr>
      <w:sdtEndPr/>
      <w:sdtContent>
        <w:sdt>
          <w:sdtPr>
            <w:rPr>
              <w:sz w:val="20"/>
              <w:szCs w:val="20"/>
            </w:rPr>
            <w:id w:val="93599986"/>
            <w:docPartObj>
              <w:docPartGallery w:val="Page Numbers (Bottom of Page)"/>
              <w:docPartUnique/>
            </w:docPartObj>
          </w:sdtPr>
          <w:sdtEndPr/>
          <w:sdtContent>
            <w:r>
              <w:rPr>
                <w:noProof/>
              </w:rPr>
              <w:drawing>
                <wp:anchor distT="0" distB="0" distL="114300" distR="114300" simplePos="0" relativeHeight="251663360" behindDoc="1" locked="0" layoutInCell="1" allowOverlap="1" wp14:anchorId="3AA0354D" wp14:editId="2F299B26">
                  <wp:simplePos x="0" y="0"/>
                  <wp:positionH relativeFrom="column">
                    <wp:posOffset>5053013</wp:posOffset>
                  </wp:positionH>
                  <wp:positionV relativeFrom="paragraph">
                    <wp:posOffset>3493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6E621E">
              <w:rPr>
                <w:noProof/>
                <w:sz w:val="20"/>
                <w:szCs w:val="20"/>
              </w:rPr>
              <w:drawing>
                <wp:anchor distT="0" distB="0" distL="114300" distR="114300" simplePos="0" relativeHeight="251659264" behindDoc="0" locked="0" layoutInCell="1" allowOverlap="1" wp14:anchorId="07142946" wp14:editId="497CE563">
                  <wp:simplePos x="0" y="0"/>
                  <wp:positionH relativeFrom="column">
                    <wp:posOffset>5053330</wp:posOffset>
                  </wp:positionH>
                  <wp:positionV relativeFrom="paragraph">
                    <wp:posOffset>5080</wp:posOffset>
                  </wp:positionV>
                  <wp:extent cx="1470025" cy="251460"/>
                  <wp:effectExtent l="0" t="0" r="0" b="0"/>
                  <wp:wrapSquare wrapText="bothSides"/>
                  <wp:docPr id="4809409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6E621E">
              <w:rPr>
                <w:sz w:val="20"/>
                <w:szCs w:val="20"/>
              </w:rPr>
              <w:t xml:space="preserve">© UCLES 2024.  For further information see our </w:t>
            </w:r>
            <w:hyperlink r:id="rId3" w:history="1">
              <w:r w:rsidR="006E621E">
                <w:rPr>
                  <w:rStyle w:val="Hyperlink"/>
                  <w:sz w:val="20"/>
                  <w:szCs w:val="20"/>
                </w:rPr>
                <w:t>Terms and Conditions</w:t>
              </w:r>
            </w:hyperlink>
            <w:r w:rsidR="006E621E">
              <w:rPr>
                <w:sz w:val="20"/>
                <w:szCs w:val="20"/>
              </w:rPr>
              <w:t xml:space="preserve">.  </w:t>
            </w:r>
            <w:r w:rsidR="006E621E">
              <w:rPr>
                <w:noProof/>
                <w:sz w:val="20"/>
                <w:szCs w:val="20"/>
              </w:rPr>
              <w:tab/>
            </w:r>
            <w:r w:rsidR="006E621E">
              <w:rPr>
                <w:noProof/>
                <w:sz w:val="20"/>
                <w:szCs w:val="20"/>
              </w:rPr>
              <w:tab/>
            </w:r>
          </w:sdtContent>
        </w:sdt>
      </w:sdtContent>
    </w:sdt>
  </w:p>
  <w:sdt>
    <w:sdtPr>
      <w:id w:val="1982956067"/>
      <w:docPartObj>
        <w:docPartGallery w:val="Page Numbers (Bottom of Page)"/>
        <w:docPartUnique/>
      </w:docPartObj>
    </w:sdtPr>
    <w:sdtEndPr>
      <w:rPr>
        <w:noProof/>
      </w:rPr>
    </w:sdtEndPr>
    <w:sdtContent>
      <w:p w14:paraId="05C31B71" w14:textId="14FD514E" w:rsidR="006E01D9" w:rsidRDefault="006E621E" w:rsidP="00F17AC5">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2DA3" w14:textId="77777777" w:rsidR="006E01D9" w:rsidRDefault="006E0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A433" w14:textId="77777777" w:rsidR="00505E20" w:rsidRDefault="00505E20" w:rsidP="006E01D9">
      <w:r>
        <w:separator/>
      </w:r>
    </w:p>
  </w:footnote>
  <w:footnote w:type="continuationSeparator" w:id="0">
    <w:p w14:paraId="1E6F04F7" w14:textId="77777777" w:rsidR="00505E20" w:rsidRDefault="00505E20" w:rsidP="006E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16DC" w14:textId="77777777" w:rsidR="006E01D9" w:rsidRDefault="006E0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261C" w14:textId="77777777" w:rsidR="008E5A67" w:rsidRDefault="008E5A67">
    <w:pPr>
      <w:pStyle w:val="Header"/>
      <w:rPr>
        <w:noProof/>
      </w:rPr>
    </w:pPr>
    <w:r>
      <w:rPr>
        <w:noProof/>
      </w:rPr>
      <w:drawing>
        <wp:anchor distT="0" distB="0" distL="114300" distR="114300" simplePos="0" relativeHeight="251661312" behindDoc="1" locked="0" layoutInCell="1" allowOverlap="1" wp14:anchorId="515ED15C" wp14:editId="050E2BAD">
          <wp:simplePos x="0" y="0"/>
          <wp:positionH relativeFrom="margin">
            <wp:posOffset>311467</wp:posOffset>
          </wp:positionH>
          <wp:positionV relativeFrom="paragraph">
            <wp:posOffset>-76200</wp:posOffset>
          </wp:positionV>
          <wp:extent cx="1700530" cy="471170"/>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530" cy="471170"/>
                  </a:xfrm>
                  <a:prstGeom prst="rect">
                    <a:avLst/>
                  </a:prstGeom>
                </pic:spPr>
              </pic:pic>
            </a:graphicData>
          </a:graphic>
          <wp14:sizeRelH relativeFrom="page">
            <wp14:pctWidth>0</wp14:pctWidth>
          </wp14:sizeRelH>
          <wp14:sizeRelV relativeFrom="page">
            <wp14:pctHeight>0</wp14:pctHeight>
          </wp14:sizeRelV>
        </wp:anchor>
      </w:drawing>
    </w:r>
  </w:p>
  <w:p w14:paraId="23C7BDDD" w14:textId="0EA53F04" w:rsidR="006E01D9" w:rsidRDefault="006E01D9">
    <w:pPr>
      <w:pStyle w:val="Header"/>
    </w:pPr>
    <w:r>
      <w:br/>
    </w:r>
  </w:p>
  <w:p w14:paraId="514E0407" w14:textId="77777777" w:rsidR="006E01D9" w:rsidRDefault="006E0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6C9A" w14:textId="77777777" w:rsidR="006E01D9" w:rsidRDefault="006E0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29"/>
    <w:rsid w:val="000033EA"/>
    <w:rsid w:val="00037B32"/>
    <w:rsid w:val="00121B90"/>
    <w:rsid w:val="00125EFD"/>
    <w:rsid w:val="00190829"/>
    <w:rsid w:val="0042286F"/>
    <w:rsid w:val="00505E20"/>
    <w:rsid w:val="006655F8"/>
    <w:rsid w:val="006E01D9"/>
    <w:rsid w:val="006E621E"/>
    <w:rsid w:val="007D7847"/>
    <w:rsid w:val="0082502D"/>
    <w:rsid w:val="008555EE"/>
    <w:rsid w:val="008A1FCF"/>
    <w:rsid w:val="008E5A67"/>
    <w:rsid w:val="008F17CB"/>
    <w:rsid w:val="0098656A"/>
    <w:rsid w:val="00A14DE9"/>
    <w:rsid w:val="00C65393"/>
    <w:rsid w:val="00D47CF9"/>
    <w:rsid w:val="00D75690"/>
    <w:rsid w:val="00DE194A"/>
    <w:rsid w:val="00F17AC5"/>
    <w:rsid w:val="00FF402C"/>
    <w:rsid w:val="2F858805"/>
    <w:rsid w:val="344CF7ED"/>
    <w:rsid w:val="50009FD0"/>
    <w:rsid w:val="5EAEC2D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DCB6F"/>
  <w15:docId w15:val="{C6D0B352-A275-4184-A9EA-6DE9DE81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6E01D9"/>
    <w:pPr>
      <w:tabs>
        <w:tab w:val="center" w:pos="4513"/>
        <w:tab w:val="right" w:pos="9026"/>
      </w:tabs>
    </w:pPr>
  </w:style>
  <w:style w:type="character" w:customStyle="1" w:styleId="HeaderChar">
    <w:name w:val="Header Char"/>
    <w:basedOn w:val="DefaultParagraphFont"/>
    <w:link w:val="Header"/>
    <w:uiPriority w:val="99"/>
    <w:rsid w:val="006E01D9"/>
    <w:rPr>
      <w:rFonts w:ascii="Arial" w:eastAsia="Arial" w:hAnsi="Arial" w:cs="Arial"/>
    </w:rPr>
  </w:style>
  <w:style w:type="paragraph" w:styleId="Footer">
    <w:name w:val="footer"/>
    <w:basedOn w:val="Normal"/>
    <w:link w:val="FooterChar"/>
    <w:uiPriority w:val="99"/>
    <w:unhideWhenUsed/>
    <w:rsid w:val="006E01D9"/>
    <w:pPr>
      <w:tabs>
        <w:tab w:val="center" w:pos="4513"/>
        <w:tab w:val="right" w:pos="9026"/>
      </w:tabs>
    </w:pPr>
  </w:style>
  <w:style w:type="character" w:customStyle="1" w:styleId="FooterChar">
    <w:name w:val="Footer Char"/>
    <w:basedOn w:val="DefaultParagraphFont"/>
    <w:link w:val="Footer"/>
    <w:uiPriority w:val="99"/>
    <w:rsid w:val="006E01D9"/>
    <w:rPr>
      <w:rFonts w:ascii="Arial" w:eastAsia="Arial" w:hAnsi="Arial" w:cs="Arial"/>
    </w:rPr>
  </w:style>
  <w:style w:type="character" w:styleId="Hyperlink">
    <w:name w:val="Hyperlink"/>
    <w:basedOn w:val="DefaultParagraphFont"/>
    <w:uiPriority w:val="99"/>
    <w:semiHidden/>
    <w:unhideWhenUsed/>
    <w:rsid w:val="006E621E"/>
    <w:rPr>
      <w:color w:val="0000FF" w:themeColor="hyperlink"/>
      <w:u w:val="single"/>
    </w:rPr>
  </w:style>
  <w:style w:type="character" w:styleId="CommentReference">
    <w:name w:val="annotation reference"/>
    <w:basedOn w:val="DefaultParagraphFont"/>
    <w:uiPriority w:val="99"/>
    <w:semiHidden/>
    <w:unhideWhenUsed/>
    <w:rsid w:val="00121B90"/>
    <w:rPr>
      <w:sz w:val="16"/>
      <w:szCs w:val="16"/>
    </w:rPr>
  </w:style>
  <w:style w:type="paragraph" w:styleId="CommentText">
    <w:name w:val="annotation text"/>
    <w:basedOn w:val="Normal"/>
    <w:link w:val="CommentTextChar"/>
    <w:uiPriority w:val="99"/>
    <w:unhideWhenUsed/>
    <w:rsid w:val="00121B90"/>
    <w:rPr>
      <w:sz w:val="20"/>
      <w:szCs w:val="20"/>
    </w:rPr>
  </w:style>
  <w:style w:type="character" w:customStyle="1" w:styleId="CommentTextChar">
    <w:name w:val="Comment Text Char"/>
    <w:basedOn w:val="DefaultParagraphFont"/>
    <w:link w:val="CommentText"/>
    <w:uiPriority w:val="99"/>
    <w:rsid w:val="00121B9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1B90"/>
    <w:rPr>
      <w:b/>
      <w:bCs/>
    </w:rPr>
  </w:style>
  <w:style w:type="character" w:customStyle="1" w:styleId="CommentSubjectChar">
    <w:name w:val="Comment Subject Char"/>
    <w:basedOn w:val="CommentTextChar"/>
    <w:link w:val="CommentSubject"/>
    <w:uiPriority w:val="99"/>
    <w:semiHidden/>
    <w:rsid w:val="00121B9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3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jpe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D05EB-74F6-4AB1-9F04-AE33961F6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32B5F-D161-4CAE-A41C-7702D0BFB1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866D5-E1EA-45B7-80CF-422DDD0BE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4</DocSecurity>
  <Lines>18</Lines>
  <Paragraphs>5</Paragraphs>
  <ScaleCrop>false</ScaleCrop>
  <Company>Cambridge Assessment</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2024-11-28T15:24:00Z</dcterms:created>
  <dcterms:modified xsi:type="dcterms:W3CDTF">2024-11-28T15:24:00Z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