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5C24F" w14:textId="77777777" w:rsidR="00957B7F" w:rsidRPr="000F16E6" w:rsidRDefault="00957B7F" w:rsidP="00957B7F">
      <w:pPr>
        <w:widowControl/>
        <w:autoSpaceDE/>
        <w:autoSpaceDN/>
        <w:spacing w:line="276" w:lineRule="auto"/>
        <w:rPr>
          <w:rFonts w:eastAsia="Calibri"/>
          <w:b/>
          <w:color w:val="0070C0"/>
          <w:lang w:val="en-GB"/>
        </w:rPr>
      </w:pPr>
      <w:r w:rsidRPr="000F16E6">
        <w:rPr>
          <w:rFonts w:eastAsia="Calibri"/>
          <w:b/>
          <w:color w:val="0070C0"/>
          <w:lang w:val="en-GB"/>
        </w:rPr>
        <w:t>Student’s Worksheet 1</w:t>
      </w:r>
    </w:p>
    <w:p w14:paraId="07CF13EA" w14:textId="77777777" w:rsidR="00957B7F" w:rsidRPr="000F16E6" w:rsidRDefault="00957B7F" w:rsidP="00957B7F">
      <w:pPr>
        <w:rPr>
          <w:b/>
          <w:bCs/>
        </w:rPr>
      </w:pPr>
    </w:p>
    <w:p w14:paraId="5C83FD69" w14:textId="685B2AB2" w:rsidR="001F3697" w:rsidRPr="000F16E6" w:rsidRDefault="001F3697" w:rsidP="00957B7F">
      <w:pPr>
        <w:rPr>
          <w:b/>
          <w:bCs/>
        </w:rPr>
      </w:pPr>
      <w:r w:rsidRPr="000F16E6">
        <w:rPr>
          <w:b/>
          <w:bCs/>
        </w:rPr>
        <w:t>Business Speaking 2.2 – task requirements</w:t>
      </w:r>
    </w:p>
    <w:p w14:paraId="5C9C4064" w14:textId="77777777" w:rsidR="001F3697" w:rsidRPr="000F16E6" w:rsidRDefault="001F3697" w:rsidP="001F3697">
      <w:pPr>
        <w:ind w:left="360"/>
      </w:pPr>
    </w:p>
    <w:p w14:paraId="32427595" w14:textId="0C81CE93" w:rsidR="00071164" w:rsidRDefault="001F3697" w:rsidP="00CC4D3B">
      <w:pPr>
        <w:widowControl/>
        <w:autoSpaceDE/>
        <w:autoSpaceDN/>
        <w:spacing w:after="160" w:line="259" w:lineRule="auto"/>
        <w:contextualSpacing/>
        <w:rPr>
          <w:b/>
          <w:bCs/>
        </w:rPr>
      </w:pPr>
      <w:r w:rsidRPr="000F16E6">
        <w:rPr>
          <w:b/>
          <w:bCs/>
        </w:rPr>
        <w:t xml:space="preserve">Read the statements about Part 2.2 in the Linguaskill Business Speaking test. </w:t>
      </w:r>
    </w:p>
    <w:p w14:paraId="7CBE253C" w14:textId="77777777" w:rsidR="00071164" w:rsidRDefault="00071164" w:rsidP="00CC4D3B">
      <w:pPr>
        <w:widowControl/>
        <w:autoSpaceDE/>
        <w:autoSpaceDN/>
        <w:spacing w:after="160" w:line="259" w:lineRule="auto"/>
        <w:contextualSpacing/>
        <w:rPr>
          <w:b/>
          <w:bCs/>
        </w:rPr>
      </w:pPr>
    </w:p>
    <w:p w14:paraId="4E9D87F9" w14:textId="3AA59126" w:rsidR="001F3697" w:rsidRPr="000F16E6" w:rsidRDefault="001F3697" w:rsidP="00CC4D3B">
      <w:pPr>
        <w:widowControl/>
        <w:autoSpaceDE/>
        <w:autoSpaceDN/>
        <w:spacing w:after="160" w:line="259" w:lineRule="auto"/>
        <w:contextualSpacing/>
        <w:rPr>
          <w:b/>
          <w:bCs/>
        </w:rPr>
      </w:pPr>
      <w:r w:rsidRPr="000F16E6">
        <w:rPr>
          <w:b/>
          <w:bCs/>
        </w:rPr>
        <w:t>Decide if they are TRUE or FALSE.</w:t>
      </w:r>
    </w:p>
    <w:p w14:paraId="0C764BB4" w14:textId="77777777" w:rsidR="001F3697" w:rsidRPr="000F16E6" w:rsidRDefault="001F3697" w:rsidP="001F3697">
      <w:pPr>
        <w:pStyle w:val="ListParagraph"/>
      </w:pPr>
    </w:p>
    <w:p w14:paraId="3142EF9D"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The questions are connected to the topic in Part 2.1.</w:t>
      </w:r>
    </w:p>
    <w:p w14:paraId="6FEF2EDA"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You can repeat information from Part 2.1.</w:t>
      </w:r>
    </w:p>
    <w:p w14:paraId="45E552B6"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Your performance in Part 2.1 will be taken into account in Part 2.2.</w:t>
      </w:r>
    </w:p>
    <w:p w14:paraId="09A2F127"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You can read through the task before you start speaking.</w:t>
      </w:r>
    </w:p>
    <w:p w14:paraId="4B0A2143"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You can read the questions while you are listening to them.</w:t>
      </w:r>
    </w:p>
    <w:p w14:paraId="5EAAD4BD"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There are three questions to answer.</w:t>
      </w:r>
    </w:p>
    <w:p w14:paraId="5AB048D9"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You can take notes during this part of the test.</w:t>
      </w:r>
    </w:p>
    <w:p w14:paraId="37E7A624"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You can choose which order to answer the questions in.</w:t>
      </w:r>
    </w:p>
    <w:p w14:paraId="4CDD8FD7"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You have 20 seconds to give your answer to all three questions.</w:t>
      </w:r>
    </w:p>
    <w:p w14:paraId="6AE3FFFF" w14:textId="77777777" w:rsidR="001F3697" w:rsidRPr="000F16E6" w:rsidRDefault="001F3697" w:rsidP="00E93D48">
      <w:pPr>
        <w:pStyle w:val="ListParagraph"/>
        <w:widowControl/>
        <w:numPr>
          <w:ilvl w:val="0"/>
          <w:numId w:val="1"/>
        </w:numPr>
        <w:autoSpaceDE/>
        <w:autoSpaceDN/>
        <w:spacing w:after="160" w:line="480" w:lineRule="auto"/>
        <w:contextualSpacing/>
      </w:pPr>
      <w:r w:rsidRPr="000F16E6">
        <w:t xml:space="preserve">As soon as you have answered each question, you should stop talking. </w:t>
      </w:r>
    </w:p>
    <w:p w14:paraId="462C5CC0" w14:textId="77777777" w:rsidR="00731E77" w:rsidRPr="000F16E6" w:rsidRDefault="00731E77" w:rsidP="00E93D48">
      <w:pPr>
        <w:pStyle w:val="BodyText"/>
        <w:spacing w:line="480" w:lineRule="auto"/>
      </w:pPr>
    </w:p>
    <w:p w14:paraId="2EEF1388" w14:textId="77777777" w:rsidR="00731E77" w:rsidRPr="000F16E6" w:rsidRDefault="00731E77">
      <w:pPr>
        <w:pStyle w:val="BodyText"/>
      </w:pPr>
    </w:p>
    <w:p w14:paraId="24CD23D2" w14:textId="77777777" w:rsidR="00731E77" w:rsidRPr="000F16E6" w:rsidRDefault="00731E77">
      <w:pPr>
        <w:pStyle w:val="BodyText"/>
      </w:pPr>
    </w:p>
    <w:p w14:paraId="6CE3F9D7" w14:textId="77777777" w:rsidR="00731E77" w:rsidRPr="000F16E6" w:rsidRDefault="00731E77">
      <w:pPr>
        <w:pStyle w:val="BodyText"/>
      </w:pPr>
    </w:p>
    <w:p w14:paraId="00F4A30C" w14:textId="715F2AC5" w:rsidR="001F3697" w:rsidRPr="000F16E6" w:rsidRDefault="001F3697">
      <w:pPr>
        <w:rPr>
          <w:sz w:val="16"/>
          <w:szCs w:val="16"/>
        </w:rPr>
      </w:pPr>
      <w:r w:rsidRPr="000F16E6">
        <w:br w:type="page"/>
      </w:r>
    </w:p>
    <w:p w14:paraId="4830B99C" w14:textId="511E751E" w:rsidR="00957B7F" w:rsidRPr="000F16E6" w:rsidRDefault="00957B7F" w:rsidP="00957B7F">
      <w:pPr>
        <w:spacing w:line="276" w:lineRule="auto"/>
        <w:rPr>
          <w:rFonts w:eastAsia="Calibri"/>
          <w:b/>
          <w:color w:val="0070C0"/>
          <w:lang w:val="en-GB"/>
        </w:rPr>
      </w:pPr>
      <w:r w:rsidRPr="000F16E6">
        <w:rPr>
          <w:rFonts w:eastAsia="Calibri"/>
          <w:b/>
          <w:color w:val="0070C0"/>
          <w:lang w:val="en-GB"/>
        </w:rPr>
        <w:lastRenderedPageBreak/>
        <w:t>Student’s Worksheet 2</w:t>
      </w:r>
    </w:p>
    <w:p w14:paraId="7D38492A" w14:textId="77777777" w:rsidR="00957B7F" w:rsidRPr="000F16E6" w:rsidRDefault="00957B7F" w:rsidP="00957B7F">
      <w:pPr>
        <w:spacing w:line="276" w:lineRule="auto"/>
        <w:rPr>
          <w:rFonts w:eastAsia="Calibri"/>
          <w:b/>
          <w:color w:val="0070C0"/>
          <w:lang w:val="en-GB"/>
        </w:rPr>
      </w:pPr>
    </w:p>
    <w:p w14:paraId="38040F8F" w14:textId="104D646D" w:rsidR="001F3697" w:rsidRPr="000F16E6" w:rsidRDefault="001F3697" w:rsidP="001F3697">
      <w:pPr>
        <w:rPr>
          <w:b/>
          <w:bCs/>
        </w:rPr>
      </w:pPr>
      <w:r w:rsidRPr="000F16E6">
        <w:rPr>
          <w:b/>
          <w:bCs/>
        </w:rPr>
        <w:t>Business Speaking 2.2 – questions (Teacher use only)</w:t>
      </w:r>
    </w:p>
    <w:p w14:paraId="34B93B90" w14:textId="77777777" w:rsidR="00CC4D3B" w:rsidRPr="000F16E6" w:rsidRDefault="00CC4D3B" w:rsidP="001F3697">
      <w:pPr>
        <w:rPr>
          <w:b/>
          <w:bCs/>
        </w:rPr>
      </w:pPr>
    </w:p>
    <w:tbl>
      <w:tblPr>
        <w:tblStyle w:val="TableGrid"/>
        <w:tblW w:w="0" w:type="auto"/>
        <w:tblLook w:val="04A0" w:firstRow="1" w:lastRow="0" w:firstColumn="1" w:lastColumn="0" w:noHBand="0" w:noVBand="1"/>
      </w:tblPr>
      <w:tblGrid>
        <w:gridCol w:w="9016"/>
      </w:tblGrid>
      <w:tr w:rsidR="001F3697" w:rsidRPr="000F16E6" w14:paraId="5B456700" w14:textId="77777777" w:rsidTr="0005672E">
        <w:tc>
          <w:tcPr>
            <w:tcW w:w="9016" w:type="dxa"/>
          </w:tcPr>
          <w:p w14:paraId="0ED5B6E5" w14:textId="77777777" w:rsidR="001F3697" w:rsidRPr="000F16E6" w:rsidRDefault="001F3697" w:rsidP="0005672E">
            <w:pPr>
              <w:rPr>
                <w:b/>
                <w:bCs/>
                <w:sz w:val="36"/>
                <w:szCs w:val="36"/>
                <w:lang w:val="en-US"/>
              </w:rPr>
            </w:pPr>
          </w:p>
          <w:p w14:paraId="37D62FC8" w14:textId="77777777" w:rsidR="001F3697" w:rsidRPr="000F16E6" w:rsidRDefault="001F3697" w:rsidP="0005672E">
            <w:pPr>
              <w:rPr>
                <w:b/>
                <w:bCs/>
                <w:sz w:val="36"/>
                <w:szCs w:val="36"/>
                <w:lang w:val="en-US"/>
              </w:rPr>
            </w:pPr>
            <w:r w:rsidRPr="000F16E6">
              <w:rPr>
                <w:b/>
                <w:bCs/>
                <w:sz w:val="36"/>
                <w:szCs w:val="36"/>
                <w:lang w:val="en-US"/>
              </w:rPr>
              <w:t>Some people say the choice of presenters is the most important thing for a successful conference. What do you think?</w:t>
            </w:r>
          </w:p>
          <w:p w14:paraId="2EF3D52A" w14:textId="77777777" w:rsidR="001F3697" w:rsidRPr="000F16E6" w:rsidRDefault="001F3697" w:rsidP="0005672E">
            <w:pPr>
              <w:rPr>
                <w:b/>
                <w:bCs/>
                <w:sz w:val="36"/>
                <w:szCs w:val="36"/>
                <w:lang w:val="en-US"/>
              </w:rPr>
            </w:pPr>
          </w:p>
        </w:tc>
      </w:tr>
      <w:tr w:rsidR="001F3697" w:rsidRPr="000F16E6" w14:paraId="05EDB5FB" w14:textId="77777777" w:rsidTr="0005672E">
        <w:tc>
          <w:tcPr>
            <w:tcW w:w="9016" w:type="dxa"/>
          </w:tcPr>
          <w:p w14:paraId="108D546D" w14:textId="77777777" w:rsidR="001F3697" w:rsidRPr="000F16E6" w:rsidRDefault="001F3697" w:rsidP="0005672E">
            <w:pPr>
              <w:rPr>
                <w:b/>
                <w:bCs/>
                <w:sz w:val="36"/>
                <w:szCs w:val="36"/>
                <w:lang w:val="en-US"/>
              </w:rPr>
            </w:pPr>
          </w:p>
          <w:p w14:paraId="18ECA2E1" w14:textId="77777777" w:rsidR="001F3697" w:rsidRPr="000F16E6" w:rsidRDefault="001F3697" w:rsidP="0005672E">
            <w:pPr>
              <w:rPr>
                <w:b/>
                <w:bCs/>
                <w:sz w:val="36"/>
                <w:szCs w:val="36"/>
                <w:lang w:val="en-US"/>
              </w:rPr>
            </w:pPr>
            <w:r w:rsidRPr="000F16E6">
              <w:rPr>
                <w:b/>
                <w:bCs/>
                <w:sz w:val="36"/>
                <w:szCs w:val="36"/>
                <w:lang w:val="en-US"/>
              </w:rPr>
              <w:t>What are the best ways to get feedback from people attending a conference?</w:t>
            </w:r>
          </w:p>
          <w:p w14:paraId="49315DF1" w14:textId="77777777" w:rsidR="001F3697" w:rsidRPr="000F16E6" w:rsidRDefault="001F3697" w:rsidP="0005672E">
            <w:pPr>
              <w:rPr>
                <w:b/>
                <w:bCs/>
                <w:sz w:val="36"/>
                <w:szCs w:val="36"/>
                <w:lang w:val="en-US"/>
              </w:rPr>
            </w:pPr>
          </w:p>
        </w:tc>
      </w:tr>
      <w:tr w:rsidR="001F3697" w:rsidRPr="000F16E6" w14:paraId="2501AC0D" w14:textId="77777777" w:rsidTr="0005672E">
        <w:tc>
          <w:tcPr>
            <w:tcW w:w="9016" w:type="dxa"/>
          </w:tcPr>
          <w:p w14:paraId="0B6AFFFB" w14:textId="77777777" w:rsidR="001F3697" w:rsidRPr="000F16E6" w:rsidRDefault="001F3697" w:rsidP="0005672E">
            <w:pPr>
              <w:rPr>
                <w:b/>
                <w:bCs/>
                <w:sz w:val="36"/>
                <w:szCs w:val="36"/>
                <w:lang w:val="en-US"/>
              </w:rPr>
            </w:pPr>
          </w:p>
          <w:p w14:paraId="22EAF097" w14:textId="77777777" w:rsidR="001F3697" w:rsidRPr="000F16E6" w:rsidRDefault="001F3697" w:rsidP="0005672E">
            <w:pPr>
              <w:rPr>
                <w:b/>
                <w:bCs/>
                <w:sz w:val="36"/>
                <w:szCs w:val="36"/>
                <w:lang w:val="en-US"/>
              </w:rPr>
            </w:pPr>
            <w:r w:rsidRPr="000F16E6">
              <w:rPr>
                <w:b/>
                <w:bCs/>
                <w:sz w:val="36"/>
                <w:szCs w:val="36"/>
                <w:lang w:val="en-US"/>
              </w:rPr>
              <w:t>How do you think technology will change business conferences in the future?</w:t>
            </w:r>
          </w:p>
          <w:p w14:paraId="2A1C915F" w14:textId="77777777" w:rsidR="001F3697" w:rsidRPr="000F16E6" w:rsidRDefault="001F3697" w:rsidP="0005672E">
            <w:pPr>
              <w:rPr>
                <w:b/>
                <w:bCs/>
                <w:sz w:val="36"/>
                <w:szCs w:val="36"/>
                <w:lang w:val="en-US"/>
              </w:rPr>
            </w:pPr>
          </w:p>
        </w:tc>
      </w:tr>
    </w:tbl>
    <w:p w14:paraId="6AF8BDBA" w14:textId="77777777" w:rsidR="00731E77" w:rsidRPr="000F16E6" w:rsidRDefault="00731E77">
      <w:pPr>
        <w:pStyle w:val="BodyText"/>
      </w:pPr>
    </w:p>
    <w:p w14:paraId="1E8A6ECA" w14:textId="3FC90BC8" w:rsidR="001F3697" w:rsidRPr="000F16E6" w:rsidRDefault="001F3697">
      <w:pPr>
        <w:rPr>
          <w:sz w:val="16"/>
          <w:szCs w:val="16"/>
        </w:rPr>
      </w:pPr>
      <w:r w:rsidRPr="000F16E6">
        <w:br w:type="page"/>
      </w:r>
    </w:p>
    <w:p w14:paraId="31EE3981" w14:textId="68C93F41" w:rsidR="00957B7F" w:rsidRPr="000F16E6" w:rsidRDefault="00957B7F" w:rsidP="00957B7F">
      <w:pPr>
        <w:widowControl/>
        <w:autoSpaceDE/>
        <w:autoSpaceDN/>
        <w:spacing w:line="276" w:lineRule="auto"/>
        <w:rPr>
          <w:rFonts w:eastAsia="Calibri"/>
          <w:b/>
          <w:color w:val="0070C0"/>
          <w:lang w:val="en-GB"/>
        </w:rPr>
      </w:pPr>
      <w:r w:rsidRPr="000F16E6">
        <w:rPr>
          <w:rFonts w:eastAsia="Calibri"/>
          <w:b/>
          <w:color w:val="0070C0"/>
          <w:lang w:val="en-GB"/>
        </w:rPr>
        <w:lastRenderedPageBreak/>
        <w:t>Student’s Worksheet 3</w:t>
      </w:r>
    </w:p>
    <w:p w14:paraId="2CBA66D5" w14:textId="77777777" w:rsidR="00957B7F" w:rsidRPr="000F16E6" w:rsidRDefault="00957B7F" w:rsidP="00957B7F">
      <w:pPr>
        <w:widowControl/>
        <w:autoSpaceDE/>
        <w:autoSpaceDN/>
        <w:spacing w:line="276" w:lineRule="auto"/>
        <w:rPr>
          <w:rFonts w:eastAsia="Calibri"/>
          <w:b/>
          <w:color w:val="0070C0"/>
          <w:lang w:val="en-GB"/>
        </w:rPr>
      </w:pPr>
    </w:p>
    <w:p w14:paraId="50B9F60D" w14:textId="13519254" w:rsidR="001F3697" w:rsidRPr="000F16E6" w:rsidRDefault="001F3697" w:rsidP="001F3697">
      <w:pPr>
        <w:widowControl/>
        <w:autoSpaceDE/>
        <w:autoSpaceDN/>
        <w:spacing w:after="160" w:line="259" w:lineRule="auto"/>
        <w:rPr>
          <w:rFonts w:eastAsia="Calibri"/>
          <w:b/>
          <w:bCs/>
          <w:kern w:val="2"/>
          <w14:ligatures w14:val="standardContextual"/>
        </w:rPr>
      </w:pPr>
      <w:r w:rsidRPr="000F16E6">
        <w:rPr>
          <w:rFonts w:eastAsia="Calibri"/>
          <w:b/>
          <w:bCs/>
          <w:kern w:val="2"/>
          <w14:ligatures w14:val="standardContextual"/>
        </w:rPr>
        <w:t xml:space="preserve">Linguaskill Business Speaking </w:t>
      </w:r>
      <w:r w:rsidR="00311F77">
        <w:rPr>
          <w:rFonts w:eastAsia="Calibri"/>
          <w:b/>
          <w:bCs/>
          <w:kern w:val="2"/>
          <w14:ligatures w14:val="standardContextual"/>
        </w:rPr>
        <w:t xml:space="preserve">Part </w:t>
      </w:r>
      <w:r w:rsidRPr="000F16E6">
        <w:rPr>
          <w:rFonts w:eastAsia="Calibri"/>
          <w:b/>
          <w:bCs/>
          <w:kern w:val="2"/>
          <w14:ligatures w14:val="standardContextual"/>
        </w:rPr>
        <w:t>2.2</w:t>
      </w:r>
      <w:r w:rsidR="00311F77">
        <w:rPr>
          <w:rFonts w:eastAsia="Calibri"/>
          <w:b/>
          <w:bCs/>
          <w:kern w:val="2"/>
          <w14:ligatures w14:val="standardContextual"/>
        </w:rPr>
        <w:t xml:space="preserve"> – sample task</w:t>
      </w:r>
    </w:p>
    <w:p w14:paraId="59285F73" w14:textId="77777777" w:rsidR="001F3697" w:rsidRPr="004D5477" w:rsidRDefault="001F3697" w:rsidP="001F3697">
      <w:pPr>
        <w:widowControl/>
        <w:autoSpaceDE/>
        <w:autoSpaceDN/>
        <w:spacing w:after="160" w:line="259" w:lineRule="auto"/>
        <w:rPr>
          <w:rFonts w:eastAsia="Calibri"/>
          <w:b/>
          <w:bCs/>
          <w:kern w:val="2"/>
          <w:lang w:val="en-GB"/>
          <w14:ligatures w14:val="standardContextual"/>
        </w:rPr>
      </w:pPr>
      <w:r w:rsidRPr="004D5477">
        <w:rPr>
          <w:rFonts w:eastAsia="Calibri"/>
          <w:b/>
          <w:bCs/>
          <w:kern w:val="2"/>
          <w:lang w:val="en-GB"/>
          <w14:ligatures w14:val="standardContextual"/>
        </w:rPr>
        <w:t xml:space="preserve">You will now hear 3 questions from your colleague about the same topic. </w:t>
      </w:r>
    </w:p>
    <w:p w14:paraId="7CE294B7" w14:textId="77777777" w:rsidR="001F3697" w:rsidRPr="004D5477" w:rsidRDefault="001F3697" w:rsidP="001F3697">
      <w:pPr>
        <w:widowControl/>
        <w:autoSpaceDE/>
        <w:autoSpaceDN/>
        <w:spacing w:after="160" w:line="259" w:lineRule="auto"/>
        <w:rPr>
          <w:rFonts w:eastAsia="Calibri"/>
          <w:b/>
          <w:bCs/>
          <w:kern w:val="2"/>
          <w:lang w:val="en-GB"/>
          <w14:ligatures w14:val="standardContextual"/>
        </w:rPr>
      </w:pPr>
      <w:r w:rsidRPr="004D5477">
        <w:rPr>
          <w:rFonts w:eastAsia="Calibri"/>
          <w:b/>
          <w:bCs/>
          <w:kern w:val="2"/>
          <w:lang w:val="en-GB"/>
          <w14:ligatures w14:val="standardContextual"/>
        </w:rPr>
        <w:t xml:space="preserve">First, you will have 20 seconds to read the task. After you hear each question, you will have 20 seconds to give your answer. You can take notes while you read the task. </w:t>
      </w:r>
    </w:p>
    <w:p w14:paraId="1B703DCC" w14:textId="77777777" w:rsidR="001F3697" w:rsidRPr="004D5477" w:rsidRDefault="001F3697" w:rsidP="001F3697">
      <w:pPr>
        <w:widowControl/>
        <w:autoSpaceDE/>
        <w:autoSpaceDN/>
        <w:spacing w:after="160" w:line="259" w:lineRule="auto"/>
        <w:rPr>
          <w:rFonts w:eastAsia="Calibri"/>
          <w:b/>
          <w:bCs/>
          <w:kern w:val="2"/>
          <w:lang w:val="en-GB"/>
          <w14:ligatures w14:val="standardContextual"/>
        </w:rPr>
      </w:pPr>
      <w:r w:rsidRPr="004D5477">
        <w:rPr>
          <w:rFonts w:eastAsia="Calibri"/>
          <w:b/>
          <w:bCs/>
          <w:kern w:val="2"/>
          <w:lang w:val="en-GB"/>
          <w14:ligatures w14:val="standardContextual"/>
        </w:rPr>
        <w:t xml:space="preserve">Please speak for all the time you have. </w:t>
      </w:r>
    </w:p>
    <w:p w14:paraId="52D34EB1" w14:textId="77777777" w:rsidR="008719F4" w:rsidRDefault="008719F4" w:rsidP="00957B7F">
      <w:pPr>
        <w:widowControl/>
        <w:autoSpaceDE/>
        <w:autoSpaceDN/>
        <w:spacing w:after="160" w:line="259" w:lineRule="auto"/>
        <w:ind w:left="720"/>
        <w:rPr>
          <w:rFonts w:eastAsia="Calibri"/>
          <w:b/>
          <w:bCs/>
          <w:i/>
          <w:iCs/>
          <w:kern w:val="2"/>
          <w:lang w:val="en-GB"/>
          <w14:ligatures w14:val="standardContextual"/>
        </w:rPr>
      </w:pPr>
    </w:p>
    <w:p w14:paraId="3BFF84C4" w14:textId="7A48B84D" w:rsidR="001F3697" w:rsidRPr="004D5477" w:rsidRDefault="001F3697" w:rsidP="00957B7F">
      <w:pPr>
        <w:widowControl/>
        <w:autoSpaceDE/>
        <w:autoSpaceDN/>
        <w:spacing w:after="160" w:line="259" w:lineRule="auto"/>
        <w:ind w:left="720"/>
        <w:rPr>
          <w:rFonts w:eastAsia="Calibri"/>
          <w:i/>
          <w:iCs/>
          <w:kern w:val="2"/>
          <w:lang w:val="en-GB"/>
          <w14:ligatures w14:val="standardContextual"/>
        </w:rPr>
      </w:pPr>
      <w:r w:rsidRPr="004D5477">
        <w:rPr>
          <w:rFonts w:eastAsia="Calibri"/>
          <w:i/>
          <w:iCs/>
          <w:kern w:val="2"/>
          <w:lang w:val="en-GB"/>
          <w14:ligatures w14:val="standardContextual"/>
        </w:rPr>
        <w:t xml:space="preserve">Your colleague wants to find out your opinion about organising a successful business conference. They will ask you questions about: </w:t>
      </w:r>
    </w:p>
    <w:p w14:paraId="54951BE2" w14:textId="77777777" w:rsidR="001F3697" w:rsidRPr="004D5477" w:rsidRDefault="001F3697" w:rsidP="00957B7F">
      <w:pPr>
        <w:widowControl/>
        <w:autoSpaceDE/>
        <w:autoSpaceDN/>
        <w:spacing w:after="160" w:line="259" w:lineRule="auto"/>
        <w:ind w:firstLine="720"/>
        <w:rPr>
          <w:rFonts w:eastAsia="Calibri"/>
          <w:i/>
          <w:iCs/>
          <w:kern w:val="2"/>
          <w:lang w:val="en-GB"/>
          <w14:ligatures w14:val="standardContextual"/>
        </w:rPr>
      </w:pPr>
      <w:r w:rsidRPr="004D5477">
        <w:rPr>
          <w:rFonts w:eastAsia="Calibri"/>
          <w:i/>
          <w:iCs/>
          <w:kern w:val="2"/>
          <w:lang w:val="en-GB"/>
          <w14:ligatures w14:val="standardContextual"/>
        </w:rPr>
        <w:t xml:space="preserve">• choice of presenters </w:t>
      </w:r>
    </w:p>
    <w:p w14:paraId="775B8E48" w14:textId="77777777" w:rsidR="001F3697" w:rsidRPr="004D5477" w:rsidRDefault="001F3697" w:rsidP="00957B7F">
      <w:pPr>
        <w:widowControl/>
        <w:autoSpaceDE/>
        <w:autoSpaceDN/>
        <w:spacing w:after="160" w:line="259" w:lineRule="auto"/>
        <w:ind w:firstLine="720"/>
        <w:rPr>
          <w:rFonts w:eastAsia="Calibri"/>
          <w:i/>
          <w:iCs/>
          <w:kern w:val="2"/>
          <w:lang w:val="en-GB"/>
          <w14:ligatures w14:val="standardContextual"/>
        </w:rPr>
      </w:pPr>
      <w:r w:rsidRPr="004D5477">
        <w:rPr>
          <w:rFonts w:eastAsia="Calibri"/>
          <w:i/>
          <w:iCs/>
          <w:kern w:val="2"/>
          <w:lang w:val="en-GB"/>
          <w14:ligatures w14:val="standardContextual"/>
        </w:rPr>
        <w:t xml:space="preserve">• getting feedback </w:t>
      </w:r>
    </w:p>
    <w:p w14:paraId="0E6E508D" w14:textId="77777777" w:rsidR="001F3697" w:rsidRPr="004D5477" w:rsidRDefault="001F3697" w:rsidP="00957B7F">
      <w:pPr>
        <w:widowControl/>
        <w:autoSpaceDE/>
        <w:autoSpaceDN/>
        <w:spacing w:after="160" w:line="259" w:lineRule="auto"/>
        <w:ind w:firstLine="720"/>
        <w:rPr>
          <w:rFonts w:eastAsia="Calibri"/>
          <w:i/>
          <w:iCs/>
          <w:kern w:val="2"/>
          <w:lang w:val="en-GB"/>
          <w14:ligatures w14:val="standardContextual"/>
        </w:rPr>
      </w:pPr>
      <w:r w:rsidRPr="004D5477">
        <w:rPr>
          <w:rFonts w:eastAsia="Calibri"/>
          <w:i/>
          <w:iCs/>
          <w:kern w:val="2"/>
          <w:lang w:val="en-GB"/>
          <w14:ligatures w14:val="standardContextual"/>
        </w:rPr>
        <w:t>• conferences in the future [Screen view – refer learners to the board notes]</w:t>
      </w:r>
    </w:p>
    <w:p w14:paraId="3914F662" w14:textId="77777777" w:rsidR="001F3697" w:rsidRPr="000F16E6" w:rsidRDefault="001F3697" w:rsidP="001F3697">
      <w:pPr>
        <w:widowControl/>
        <w:autoSpaceDE/>
        <w:autoSpaceDN/>
        <w:spacing w:after="160" w:line="259" w:lineRule="auto"/>
        <w:rPr>
          <w:rFonts w:eastAsia="Calibri"/>
          <w:kern w:val="2"/>
          <w:lang w:val="en-GB"/>
          <w14:ligatures w14:val="standardContextual"/>
        </w:rPr>
      </w:pPr>
    </w:p>
    <w:p w14:paraId="743CDA2D" w14:textId="77777777" w:rsidR="001F3697" w:rsidRPr="008719F4" w:rsidRDefault="001F3697" w:rsidP="001F3697">
      <w:pPr>
        <w:widowControl/>
        <w:autoSpaceDE/>
        <w:autoSpaceDN/>
        <w:spacing w:after="160" w:line="259" w:lineRule="auto"/>
        <w:rPr>
          <w:rFonts w:eastAsia="Calibri"/>
          <w:kern w:val="2"/>
          <w:lang w:val="en-GB"/>
          <w14:ligatures w14:val="standardContextual"/>
        </w:rPr>
      </w:pPr>
      <w:r w:rsidRPr="001E5A14">
        <w:rPr>
          <w:rFonts w:eastAsia="Calibri"/>
          <w:b/>
          <w:bCs/>
          <w:kern w:val="2"/>
          <w:lang w:val="en-GB"/>
          <w14:ligatures w14:val="standardContextual"/>
        </w:rPr>
        <w:t>1.</w:t>
      </w:r>
      <w:r w:rsidRPr="008719F4">
        <w:rPr>
          <w:rFonts w:eastAsia="Calibri"/>
          <w:kern w:val="2"/>
          <w:lang w:val="en-GB"/>
          <w14:ligatures w14:val="standardContextual"/>
        </w:rPr>
        <w:t xml:space="preserve"> Some people say the choice of presenters is the most important thing for a successful conference. What do you think? </w:t>
      </w:r>
      <w:r w:rsidRPr="008719F4">
        <w:rPr>
          <w:rFonts w:eastAsia="Calibri"/>
          <w:i/>
          <w:iCs/>
          <w:kern w:val="2"/>
          <w:lang w:val="en-GB"/>
          <w14:ligatures w14:val="standardContextual"/>
        </w:rPr>
        <w:t>[20 seconds]</w:t>
      </w:r>
    </w:p>
    <w:p w14:paraId="5D8AE29D" w14:textId="77777777" w:rsidR="001F3697" w:rsidRPr="008719F4" w:rsidRDefault="001F3697" w:rsidP="001F3697">
      <w:pPr>
        <w:widowControl/>
        <w:autoSpaceDE/>
        <w:autoSpaceDN/>
        <w:spacing w:after="160" w:line="259" w:lineRule="auto"/>
        <w:rPr>
          <w:rFonts w:eastAsia="Calibri"/>
          <w:kern w:val="2"/>
          <w:lang w:val="en-GB"/>
          <w14:ligatures w14:val="standardContextual"/>
        </w:rPr>
      </w:pPr>
      <w:r w:rsidRPr="001E5A14">
        <w:rPr>
          <w:rFonts w:eastAsia="Calibri"/>
          <w:b/>
          <w:bCs/>
          <w:kern w:val="2"/>
          <w:lang w:val="en-GB"/>
          <w14:ligatures w14:val="standardContextual"/>
        </w:rPr>
        <w:t>2.</w:t>
      </w:r>
      <w:r w:rsidRPr="008719F4">
        <w:rPr>
          <w:rFonts w:eastAsia="Calibri"/>
          <w:kern w:val="2"/>
          <w:lang w:val="en-GB"/>
          <w14:ligatures w14:val="standardContextual"/>
        </w:rPr>
        <w:t xml:space="preserve"> Mmm, what are the best ways to get feedback from people attending a conference?</w:t>
      </w:r>
      <w:r w:rsidRPr="008719F4">
        <w:rPr>
          <w:rFonts w:eastAsia="Calibri"/>
          <w:i/>
          <w:iCs/>
          <w:kern w:val="2"/>
          <w:lang w:val="en-GB"/>
          <w14:ligatures w14:val="standardContextual"/>
        </w:rPr>
        <w:t xml:space="preserve"> [20 seconds]</w:t>
      </w:r>
    </w:p>
    <w:p w14:paraId="34247B06" w14:textId="77777777" w:rsidR="001F3697" w:rsidRPr="008719F4" w:rsidRDefault="001F3697" w:rsidP="001F3697">
      <w:pPr>
        <w:widowControl/>
        <w:autoSpaceDE/>
        <w:autoSpaceDN/>
        <w:spacing w:after="160" w:line="259" w:lineRule="auto"/>
        <w:rPr>
          <w:rFonts w:eastAsia="Calibri"/>
          <w:i/>
          <w:iCs/>
          <w:kern w:val="2"/>
          <w:lang w:val="en-GB"/>
          <w14:ligatures w14:val="standardContextual"/>
        </w:rPr>
      </w:pPr>
      <w:r w:rsidRPr="001E5A14">
        <w:rPr>
          <w:rFonts w:eastAsia="Calibri"/>
          <w:b/>
          <w:bCs/>
          <w:kern w:val="2"/>
          <w:lang w:val="en-GB"/>
          <w14:ligatures w14:val="standardContextual"/>
        </w:rPr>
        <w:t>3.</w:t>
      </w:r>
      <w:r w:rsidRPr="008719F4">
        <w:rPr>
          <w:rFonts w:eastAsia="Calibri"/>
          <w:kern w:val="2"/>
          <w:lang w:val="en-GB"/>
          <w14:ligatures w14:val="standardContextual"/>
        </w:rPr>
        <w:t xml:space="preserve"> I see, and how do you think technology will change business conferences in the future? </w:t>
      </w:r>
      <w:r w:rsidRPr="008719F4">
        <w:rPr>
          <w:rFonts w:eastAsia="Calibri"/>
          <w:i/>
          <w:iCs/>
          <w:kern w:val="2"/>
          <w:lang w:val="en-GB"/>
          <w14:ligatures w14:val="standardContextual"/>
        </w:rPr>
        <w:t>[20 seconds]</w:t>
      </w:r>
    </w:p>
    <w:p w14:paraId="1ED5CDAD" w14:textId="77777777" w:rsidR="001F3697" w:rsidRPr="000F16E6" w:rsidRDefault="001F3697">
      <w:pPr>
        <w:pStyle w:val="BodyText"/>
      </w:pPr>
    </w:p>
    <w:p w14:paraId="441FB33D" w14:textId="77777777" w:rsidR="00731E77" w:rsidRPr="000F16E6" w:rsidRDefault="00731E77">
      <w:pPr>
        <w:pStyle w:val="BodyText"/>
      </w:pPr>
    </w:p>
    <w:p w14:paraId="0F2C07A0" w14:textId="77777777" w:rsidR="00731E77" w:rsidRPr="000F16E6" w:rsidRDefault="00731E77">
      <w:pPr>
        <w:pStyle w:val="BodyText"/>
      </w:pPr>
    </w:p>
    <w:p w14:paraId="272D499C" w14:textId="77777777" w:rsidR="00731E77" w:rsidRPr="000F16E6" w:rsidRDefault="00731E77">
      <w:pPr>
        <w:pStyle w:val="BodyText"/>
      </w:pPr>
    </w:p>
    <w:p w14:paraId="0F6DC043" w14:textId="77777777" w:rsidR="00731E77" w:rsidRPr="000F16E6" w:rsidRDefault="00731E77">
      <w:pPr>
        <w:pStyle w:val="BodyText"/>
      </w:pPr>
    </w:p>
    <w:p w14:paraId="007594F9" w14:textId="77777777" w:rsidR="00731E77" w:rsidRPr="000F16E6" w:rsidRDefault="00731E77">
      <w:pPr>
        <w:pStyle w:val="BodyText"/>
      </w:pPr>
    </w:p>
    <w:p w14:paraId="39E0C4A3" w14:textId="77777777" w:rsidR="00731E77" w:rsidRPr="000F16E6" w:rsidRDefault="00731E77">
      <w:pPr>
        <w:pStyle w:val="BodyText"/>
      </w:pPr>
    </w:p>
    <w:p w14:paraId="7EE4732F" w14:textId="77777777" w:rsidR="00731E77" w:rsidRPr="000F16E6" w:rsidRDefault="00731E77">
      <w:pPr>
        <w:pStyle w:val="BodyText"/>
      </w:pPr>
    </w:p>
    <w:p w14:paraId="1D23D2CE" w14:textId="77777777" w:rsidR="00731E77" w:rsidRPr="000F16E6" w:rsidRDefault="00731E77">
      <w:pPr>
        <w:pStyle w:val="BodyText"/>
      </w:pPr>
    </w:p>
    <w:p w14:paraId="025ADEB7" w14:textId="77777777" w:rsidR="00731E77" w:rsidRPr="000F16E6" w:rsidRDefault="00731E77">
      <w:pPr>
        <w:pStyle w:val="BodyText"/>
      </w:pPr>
    </w:p>
    <w:p w14:paraId="731EB698" w14:textId="77777777" w:rsidR="00731E77" w:rsidRPr="000F16E6" w:rsidRDefault="00731E77">
      <w:pPr>
        <w:pStyle w:val="BodyText"/>
      </w:pPr>
    </w:p>
    <w:p w14:paraId="7C4FD430" w14:textId="77777777" w:rsidR="00731E77" w:rsidRPr="000F16E6" w:rsidRDefault="00731E77">
      <w:pPr>
        <w:pStyle w:val="BodyText"/>
      </w:pPr>
    </w:p>
    <w:p w14:paraId="1D8C26A8" w14:textId="77777777" w:rsidR="00731E77" w:rsidRPr="000F16E6" w:rsidRDefault="00731E77">
      <w:pPr>
        <w:pStyle w:val="BodyText"/>
      </w:pPr>
    </w:p>
    <w:p w14:paraId="24B3C031" w14:textId="77777777" w:rsidR="00731E77" w:rsidRPr="000F16E6" w:rsidRDefault="00731E77">
      <w:pPr>
        <w:pStyle w:val="BodyText"/>
      </w:pPr>
    </w:p>
    <w:p w14:paraId="1EE0E461" w14:textId="77777777" w:rsidR="00731E77" w:rsidRPr="000F16E6" w:rsidRDefault="00731E77">
      <w:pPr>
        <w:pStyle w:val="BodyText"/>
      </w:pPr>
    </w:p>
    <w:p w14:paraId="34A62924" w14:textId="77777777" w:rsidR="00731E77" w:rsidRPr="000F16E6" w:rsidRDefault="00731E77">
      <w:pPr>
        <w:pStyle w:val="BodyText"/>
      </w:pPr>
    </w:p>
    <w:p w14:paraId="658523FD" w14:textId="77777777" w:rsidR="00731E77" w:rsidRPr="000F16E6" w:rsidRDefault="00731E77">
      <w:pPr>
        <w:pStyle w:val="BodyText"/>
      </w:pPr>
    </w:p>
    <w:p w14:paraId="3FC29FEA" w14:textId="77777777" w:rsidR="00731E77" w:rsidRPr="000F16E6" w:rsidRDefault="00731E77">
      <w:pPr>
        <w:pStyle w:val="BodyText"/>
      </w:pPr>
    </w:p>
    <w:p w14:paraId="287DA947" w14:textId="77777777" w:rsidR="00731E77" w:rsidRPr="000F16E6" w:rsidRDefault="00731E77">
      <w:pPr>
        <w:pStyle w:val="BodyText"/>
      </w:pPr>
    </w:p>
    <w:p w14:paraId="77D3D764" w14:textId="77777777" w:rsidR="00731E77" w:rsidRPr="000F16E6" w:rsidRDefault="00731E77">
      <w:pPr>
        <w:pStyle w:val="BodyText"/>
      </w:pPr>
    </w:p>
    <w:p w14:paraId="14FB05ED" w14:textId="77777777" w:rsidR="00731E77" w:rsidRPr="000F16E6" w:rsidRDefault="00731E77">
      <w:pPr>
        <w:pStyle w:val="BodyText"/>
      </w:pPr>
    </w:p>
    <w:p w14:paraId="7D1F0C77" w14:textId="77777777" w:rsidR="00731E77" w:rsidRPr="000F16E6" w:rsidRDefault="00731E77">
      <w:pPr>
        <w:pStyle w:val="BodyText"/>
      </w:pPr>
    </w:p>
    <w:p w14:paraId="2B2E3A5A" w14:textId="77777777" w:rsidR="00731E77" w:rsidRPr="000F16E6" w:rsidRDefault="00731E77">
      <w:pPr>
        <w:pStyle w:val="BodyText"/>
      </w:pPr>
    </w:p>
    <w:p w14:paraId="278151C2" w14:textId="77777777" w:rsidR="00731E77" w:rsidRPr="000F16E6" w:rsidRDefault="00731E77">
      <w:pPr>
        <w:pStyle w:val="BodyText"/>
      </w:pPr>
    </w:p>
    <w:p w14:paraId="272A48C2" w14:textId="77777777" w:rsidR="00731E77" w:rsidRPr="000F16E6" w:rsidRDefault="00731E77">
      <w:pPr>
        <w:pStyle w:val="BodyText"/>
      </w:pPr>
    </w:p>
    <w:p w14:paraId="1C3606AE" w14:textId="77777777" w:rsidR="00731E77" w:rsidRPr="000F16E6" w:rsidRDefault="00731E77">
      <w:pPr>
        <w:pStyle w:val="BodyText"/>
      </w:pPr>
    </w:p>
    <w:p w14:paraId="5FAB10A2" w14:textId="77777777" w:rsidR="00731E77" w:rsidRPr="000F16E6" w:rsidRDefault="00731E77">
      <w:pPr>
        <w:pStyle w:val="BodyText"/>
      </w:pPr>
    </w:p>
    <w:p w14:paraId="40AA055F" w14:textId="77777777" w:rsidR="00731E77" w:rsidRPr="000F16E6" w:rsidRDefault="00731E77">
      <w:pPr>
        <w:pStyle w:val="BodyText"/>
      </w:pPr>
    </w:p>
    <w:p w14:paraId="559CE447" w14:textId="77777777" w:rsidR="00731E77" w:rsidRPr="000F16E6" w:rsidRDefault="00731E77">
      <w:pPr>
        <w:pStyle w:val="BodyText"/>
      </w:pPr>
    </w:p>
    <w:p w14:paraId="7EEE5EAA" w14:textId="77777777" w:rsidR="00731E77" w:rsidRPr="000F16E6" w:rsidRDefault="00731E77">
      <w:pPr>
        <w:pStyle w:val="BodyText"/>
      </w:pPr>
    </w:p>
    <w:p w14:paraId="19B2AF06" w14:textId="77777777" w:rsidR="00731E77" w:rsidRPr="000F16E6" w:rsidRDefault="00731E77">
      <w:pPr>
        <w:pStyle w:val="BodyText"/>
      </w:pPr>
    </w:p>
    <w:p w14:paraId="24838AE3" w14:textId="3171E9B2" w:rsidR="00731E77" w:rsidRPr="000F16E6" w:rsidRDefault="00731E77" w:rsidP="00CC4D3B">
      <w:pPr>
        <w:pStyle w:val="BodyText"/>
        <w:spacing w:before="1"/>
        <w:ind w:right="126"/>
      </w:pPr>
    </w:p>
    <w:sectPr w:rsidR="00731E77" w:rsidRPr="000F16E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444DC" w14:textId="77777777" w:rsidR="00AC1AE2" w:rsidRDefault="00AC1AE2" w:rsidP="00496EFF">
      <w:r>
        <w:separator/>
      </w:r>
    </w:p>
  </w:endnote>
  <w:endnote w:type="continuationSeparator" w:id="0">
    <w:p w14:paraId="220C86F8" w14:textId="77777777" w:rsidR="00AC1AE2" w:rsidRDefault="00AC1AE2"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422B" w14:textId="77777777" w:rsidR="00496EFF" w:rsidRDefault="0049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End w:id="0" w:displacedByCustomXml="next"/>
  <w:bookmarkStart w:id="1" w:name="_Hlk171685516" w:displacedByCustomXml="next"/>
  <w:bookmarkEnd w:id="1" w:displacedByCustomXml="next"/>
  <w:bookmarkStart w:id="2" w:name="_Hlk171685479" w:displacedByCustomXml="next"/>
  <w:bookmarkEnd w:id="2" w:displacedByCustomXml="next"/>
  <w:bookmarkStart w:id="3" w:name="_Hlk171685478" w:displacedByCustomXml="next"/>
  <w:bookmarkEnd w:id="3"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66A923E8" w:rsidR="00496EFF" w:rsidRPr="00496EFF" w:rsidRDefault="005D4632">
                <w:pPr>
                  <w:pStyle w:val="Footer"/>
                  <w:rPr>
                    <w:sz w:val="20"/>
                    <w:szCs w:val="20"/>
                  </w:rPr>
                </w:pPr>
                <w:r>
                  <w:rPr>
                    <w:noProof/>
                  </w:rPr>
                  <w:drawing>
                    <wp:anchor distT="0" distB="0" distL="114300" distR="114300" simplePos="0" relativeHeight="251662848" behindDoc="1" locked="0" layoutInCell="1" allowOverlap="1" wp14:anchorId="6F28161A" wp14:editId="05270481">
                      <wp:simplePos x="0" y="0"/>
                      <wp:positionH relativeFrom="margin">
                        <wp:posOffset>5010150</wp:posOffset>
                      </wp:positionH>
                      <wp:positionV relativeFrom="paragraph">
                        <wp:posOffset>12700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2"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279DAAAB" w:rsidR="00496EFF" w:rsidRDefault="00496EFF" w:rsidP="006B4036">
        <w:pPr>
          <w:pStyle w:val="Footer"/>
          <w:ind w:left="527" w:firstLine="4513"/>
        </w:pPr>
        <w:r>
          <w:fldChar w:fldCharType="begin"/>
        </w:r>
        <w:r>
          <w:instrText xml:space="preserve"> PAGE   \* MERGEFORMAT </w:instrText>
        </w:r>
        <w:r>
          <w:fldChar w:fldCharType="separate"/>
        </w:r>
        <w:r w:rsidR="00F91EE7">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A5FF" w14:textId="77777777" w:rsidR="00496EFF" w:rsidRDefault="0049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F9C68" w14:textId="77777777" w:rsidR="00AC1AE2" w:rsidRDefault="00AC1AE2" w:rsidP="00496EFF">
      <w:r>
        <w:separator/>
      </w:r>
    </w:p>
  </w:footnote>
  <w:footnote w:type="continuationSeparator" w:id="0">
    <w:p w14:paraId="40CF4183" w14:textId="77777777" w:rsidR="00AC1AE2" w:rsidRDefault="00AC1AE2"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42A6" w14:textId="77777777" w:rsidR="00496EFF" w:rsidRDefault="0049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DDD" w14:textId="4D20C264" w:rsidR="00496EFF" w:rsidRDefault="005D4632">
    <w:pPr>
      <w:pStyle w:val="Header"/>
      <w:rPr>
        <w:noProof/>
        <w:lang w:val="en-GB" w:eastAsia="en-GB"/>
      </w:rPr>
    </w:pPr>
    <w:r>
      <w:rPr>
        <w:noProof/>
      </w:rPr>
      <w:drawing>
        <wp:anchor distT="0" distB="0" distL="114300" distR="114300" simplePos="0" relativeHeight="251660800" behindDoc="1" locked="0" layoutInCell="1" allowOverlap="1" wp14:anchorId="13873821" wp14:editId="4581113F">
          <wp:simplePos x="0" y="0"/>
          <wp:positionH relativeFrom="margin">
            <wp:posOffset>0</wp:posOffset>
          </wp:positionH>
          <wp:positionV relativeFrom="paragraph">
            <wp:posOffset>0</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12E0680B" w14:textId="77777777" w:rsidR="005D4632" w:rsidRDefault="005D4632">
    <w:pPr>
      <w:pStyle w:val="Header"/>
      <w:rPr>
        <w:noProof/>
        <w:lang w:val="en-GB" w:eastAsia="en-GB"/>
      </w:rPr>
    </w:pPr>
  </w:p>
  <w:p w14:paraId="4220F140" w14:textId="77777777" w:rsidR="005D4632" w:rsidRDefault="005D4632">
    <w:pPr>
      <w:pStyle w:val="Header"/>
    </w:pPr>
  </w:p>
  <w:p w14:paraId="6AE9D4A2" w14:textId="77777777" w:rsidR="00496EFF" w:rsidRDefault="00496E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A80C" w14:textId="77777777" w:rsidR="00496EFF" w:rsidRDefault="0049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D3CCA"/>
    <w:multiLevelType w:val="hybridMultilevel"/>
    <w:tmpl w:val="858A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D5F20"/>
    <w:multiLevelType w:val="hybridMultilevel"/>
    <w:tmpl w:val="E3864AC0"/>
    <w:lvl w:ilvl="0" w:tplc="330E1CD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641584">
    <w:abstractNumId w:val="1"/>
  </w:num>
  <w:num w:numId="2" w16cid:durableId="76187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77"/>
    <w:rsid w:val="00071164"/>
    <w:rsid w:val="000F16E6"/>
    <w:rsid w:val="000F28E9"/>
    <w:rsid w:val="00191B03"/>
    <w:rsid w:val="001E5A14"/>
    <w:rsid w:val="001F3516"/>
    <w:rsid w:val="001F3697"/>
    <w:rsid w:val="00252141"/>
    <w:rsid w:val="002E1E07"/>
    <w:rsid w:val="00311F77"/>
    <w:rsid w:val="003455DB"/>
    <w:rsid w:val="003F0270"/>
    <w:rsid w:val="003F7448"/>
    <w:rsid w:val="004057A3"/>
    <w:rsid w:val="004425BD"/>
    <w:rsid w:val="0045308F"/>
    <w:rsid w:val="00494972"/>
    <w:rsid w:val="00496EFF"/>
    <w:rsid w:val="004D36FE"/>
    <w:rsid w:val="004D5477"/>
    <w:rsid w:val="005C1BB9"/>
    <w:rsid w:val="005D4632"/>
    <w:rsid w:val="00614F08"/>
    <w:rsid w:val="006B4036"/>
    <w:rsid w:val="006B7FB4"/>
    <w:rsid w:val="006F5A9F"/>
    <w:rsid w:val="00701669"/>
    <w:rsid w:val="00731E77"/>
    <w:rsid w:val="00742959"/>
    <w:rsid w:val="00746EAA"/>
    <w:rsid w:val="007600A1"/>
    <w:rsid w:val="007D42EE"/>
    <w:rsid w:val="00866328"/>
    <w:rsid w:val="008719F4"/>
    <w:rsid w:val="00943F8E"/>
    <w:rsid w:val="00957B7F"/>
    <w:rsid w:val="009D4993"/>
    <w:rsid w:val="00A16442"/>
    <w:rsid w:val="00A97B96"/>
    <w:rsid w:val="00AC1AE2"/>
    <w:rsid w:val="00B95524"/>
    <w:rsid w:val="00C548F9"/>
    <w:rsid w:val="00CC4D3B"/>
    <w:rsid w:val="00D841C7"/>
    <w:rsid w:val="00D92D6A"/>
    <w:rsid w:val="00D97499"/>
    <w:rsid w:val="00DD0B70"/>
    <w:rsid w:val="00E93D48"/>
    <w:rsid w:val="00EA0EB7"/>
    <w:rsid w:val="00ED7211"/>
    <w:rsid w:val="00F91EE7"/>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table" w:styleId="TableGrid">
    <w:name w:val="Table Grid"/>
    <w:basedOn w:val="TableNormal"/>
    <w:uiPriority w:val="39"/>
    <w:rsid w:val="001F3697"/>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0B70"/>
    <w:rPr>
      <w:sz w:val="16"/>
      <w:szCs w:val="16"/>
    </w:rPr>
  </w:style>
  <w:style w:type="paragraph" w:styleId="CommentText">
    <w:name w:val="annotation text"/>
    <w:basedOn w:val="Normal"/>
    <w:link w:val="CommentTextChar"/>
    <w:uiPriority w:val="99"/>
    <w:unhideWhenUsed/>
    <w:rsid w:val="00DD0B70"/>
    <w:rPr>
      <w:sz w:val="20"/>
      <w:szCs w:val="20"/>
    </w:rPr>
  </w:style>
  <w:style w:type="character" w:customStyle="1" w:styleId="CommentTextChar">
    <w:name w:val="Comment Text Char"/>
    <w:basedOn w:val="DefaultParagraphFont"/>
    <w:link w:val="CommentText"/>
    <w:uiPriority w:val="99"/>
    <w:rsid w:val="00DD0B7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0B70"/>
    <w:rPr>
      <w:b/>
      <w:bCs/>
    </w:rPr>
  </w:style>
  <w:style w:type="character" w:customStyle="1" w:styleId="CommentSubjectChar">
    <w:name w:val="Comment Subject Char"/>
    <w:basedOn w:val="CommentTextChar"/>
    <w:link w:val="CommentSubject"/>
    <w:uiPriority w:val="99"/>
    <w:semiHidden/>
    <w:rsid w:val="00DD0B70"/>
    <w:rPr>
      <w:rFonts w:ascii="Arial" w:eastAsia="Arial" w:hAnsi="Arial" w:cs="Arial"/>
      <w:b/>
      <w:bCs/>
      <w:sz w:val="20"/>
      <w:szCs w:val="20"/>
    </w:rPr>
  </w:style>
  <w:style w:type="paragraph" w:styleId="BalloonText">
    <w:name w:val="Balloon Text"/>
    <w:basedOn w:val="Normal"/>
    <w:link w:val="BalloonTextChar"/>
    <w:uiPriority w:val="99"/>
    <w:semiHidden/>
    <w:unhideWhenUsed/>
    <w:rsid w:val="00DD0B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B7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158320">
      <w:bodyDiv w:val="1"/>
      <w:marLeft w:val="0"/>
      <w:marRight w:val="0"/>
      <w:marTop w:val="0"/>
      <w:marBottom w:val="0"/>
      <w:divBdr>
        <w:top w:val="none" w:sz="0" w:space="0" w:color="auto"/>
        <w:left w:val="none" w:sz="0" w:space="0" w:color="auto"/>
        <w:bottom w:val="none" w:sz="0" w:space="0" w:color="auto"/>
        <w:right w:val="none" w:sz="0" w:space="0" w:color="auto"/>
      </w:divBdr>
    </w:div>
    <w:div w:id="928079100">
      <w:bodyDiv w:val="1"/>
      <w:marLeft w:val="0"/>
      <w:marRight w:val="0"/>
      <w:marTop w:val="0"/>
      <w:marBottom w:val="0"/>
      <w:divBdr>
        <w:top w:val="none" w:sz="0" w:space="0" w:color="auto"/>
        <w:left w:val="none" w:sz="0" w:space="0" w:color="auto"/>
        <w:bottom w:val="none" w:sz="0" w:space="0" w:color="auto"/>
        <w:right w:val="none" w:sz="0" w:space="0" w:color="auto"/>
      </w:divBdr>
    </w:div>
    <w:div w:id="156363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E49874-CA65-4259-9795-B97F971E3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1773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2024-12-05T14:39:00Z</dcterms:created>
  <dcterms:modified xsi:type="dcterms:W3CDTF">2024-12-05T14:39:00Z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